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A6" w:rsidRPr="005C1798" w:rsidRDefault="002058A6" w:rsidP="002058A6">
      <w:pPr>
        <w:jc w:val="left"/>
        <w:rPr>
          <w:rFonts w:ascii="Times New Roman" w:hAnsi="Times New Roman"/>
          <w:b/>
          <w:sz w:val="28"/>
          <w:szCs w:val="28"/>
        </w:rPr>
      </w:pPr>
      <w:bookmarkStart w:id="0" w:name="_Toc90278305"/>
      <w:bookmarkStart w:id="1" w:name="_Ref170183796"/>
      <w:r w:rsidRPr="005C1798">
        <w:rPr>
          <w:rFonts w:ascii="Times New Roman" w:hAnsi="Times New Roman"/>
          <w:b/>
          <w:sz w:val="28"/>
          <w:szCs w:val="28"/>
        </w:rPr>
        <w:t>Součást přílohy č. 4 zadávací dokumentace.</w:t>
      </w:r>
    </w:p>
    <w:p w:rsidR="000604A4" w:rsidRPr="008E7851" w:rsidRDefault="000604A4" w:rsidP="000604A4">
      <w:pPr>
        <w:jc w:val="center"/>
        <w:rPr>
          <w:b/>
          <w:sz w:val="40"/>
          <w:szCs w:val="40"/>
        </w:rPr>
      </w:pPr>
    </w:p>
    <w:p w:rsidR="000604A4" w:rsidRPr="008E7851" w:rsidRDefault="000604A4" w:rsidP="000604A4">
      <w:pPr>
        <w:spacing w:before="3240"/>
        <w:jc w:val="center"/>
        <w:rPr>
          <w:b/>
          <w:sz w:val="48"/>
          <w:szCs w:val="48"/>
        </w:rPr>
      </w:pPr>
      <w:r w:rsidRPr="008E7851">
        <w:rPr>
          <w:b/>
          <w:sz w:val="48"/>
          <w:szCs w:val="48"/>
        </w:rPr>
        <w:t xml:space="preserve">Příloha </w:t>
      </w:r>
      <w:r w:rsidR="00532144" w:rsidRPr="008E7851">
        <w:rPr>
          <w:b/>
          <w:sz w:val="48"/>
          <w:szCs w:val="48"/>
        </w:rPr>
        <w:t>3</w:t>
      </w:r>
    </w:p>
    <w:p w:rsidR="000604A4" w:rsidRPr="008E7851" w:rsidRDefault="002058A6" w:rsidP="000604A4">
      <w:pPr>
        <w:jc w:val="center"/>
        <w:rPr>
          <w:sz w:val="48"/>
          <w:szCs w:val="48"/>
        </w:rPr>
      </w:pPr>
      <w:r>
        <w:rPr>
          <w:sz w:val="48"/>
          <w:szCs w:val="48"/>
        </w:rPr>
        <w:t>smlouvy o dílo</w:t>
      </w:r>
    </w:p>
    <w:p w:rsidR="000604A4" w:rsidRPr="008E7851" w:rsidRDefault="000604A4" w:rsidP="000604A4">
      <w:pPr>
        <w:jc w:val="center"/>
        <w:rPr>
          <w:sz w:val="48"/>
          <w:szCs w:val="48"/>
        </w:rPr>
      </w:pPr>
    </w:p>
    <w:p w:rsidR="000604A4" w:rsidRPr="00771C8B" w:rsidRDefault="002773EA" w:rsidP="000604A4">
      <w:pPr>
        <w:jc w:val="center"/>
        <w:rPr>
          <w:b/>
        </w:rPr>
      </w:pPr>
      <w:r w:rsidRPr="00771C8B">
        <w:rPr>
          <w:b/>
          <w:sz w:val="48"/>
          <w:szCs w:val="48"/>
        </w:rPr>
        <w:t>ČASOVÝ PLÁN VÝSTAVBY</w:t>
      </w:r>
    </w:p>
    <w:p w:rsidR="00532144" w:rsidRPr="008E7851" w:rsidRDefault="00532144">
      <w:pPr>
        <w:jc w:val="left"/>
      </w:pPr>
      <w:r w:rsidRPr="008E7851">
        <w:br w:type="page"/>
      </w:r>
    </w:p>
    <w:p w:rsidR="002773EA" w:rsidRDefault="002773EA" w:rsidP="002773EA">
      <w:pPr>
        <w:pStyle w:val="Zkladntext3"/>
        <w:tabs>
          <w:tab w:val="left" w:pos="6237"/>
        </w:tabs>
        <w:spacing w:before="120" w:line="360" w:lineRule="auto"/>
        <w:rPr>
          <w:b/>
          <w:sz w:val="22"/>
          <w:szCs w:val="22"/>
        </w:rPr>
      </w:pPr>
      <w:r w:rsidRPr="00C710DB">
        <w:rPr>
          <w:b/>
          <w:sz w:val="22"/>
          <w:szCs w:val="22"/>
        </w:rPr>
        <w:lastRenderedPageBreak/>
        <w:t xml:space="preserve">Časový plán výstavby – </w:t>
      </w:r>
      <w:r w:rsidRPr="00C710DB">
        <w:rPr>
          <w:sz w:val="22"/>
          <w:szCs w:val="22"/>
        </w:rPr>
        <w:t xml:space="preserve">Příloha č. 3 Smlouvy </w:t>
      </w:r>
      <w:r w:rsidR="004545B0" w:rsidRPr="00C710DB">
        <w:rPr>
          <w:sz w:val="22"/>
          <w:szCs w:val="22"/>
        </w:rPr>
        <w:t>bude</w:t>
      </w:r>
      <w:r w:rsidRPr="00C710DB">
        <w:rPr>
          <w:sz w:val="22"/>
          <w:szCs w:val="22"/>
        </w:rPr>
        <w:t xml:space="preserve"> vypracován uchazečem jako součást nabídky, konečná podoba Časového plánu výstavby bude dohodnuta mezi Objednatelem a Zhotovitelem v termínech daných touto Smlouvou</w:t>
      </w:r>
      <w:r w:rsidR="004D1D8C" w:rsidRPr="00C710DB">
        <w:rPr>
          <w:sz w:val="22"/>
          <w:szCs w:val="22"/>
        </w:rPr>
        <w:t xml:space="preserve"> ve formě Podrobného harmonogramu výstavby</w:t>
      </w:r>
      <w:r w:rsidRPr="00C710DB">
        <w:rPr>
          <w:sz w:val="22"/>
          <w:szCs w:val="22"/>
        </w:rPr>
        <w:t xml:space="preserve">. </w:t>
      </w:r>
      <w:r w:rsidR="004D1D8C" w:rsidRPr="00C710DB">
        <w:rPr>
          <w:sz w:val="22"/>
          <w:szCs w:val="22"/>
        </w:rPr>
        <w:t xml:space="preserve">Při tvorbě Podrobného harmonogramu výstavby je Zhotovitel povinen </w:t>
      </w:r>
      <w:r w:rsidRPr="00C710DB">
        <w:rPr>
          <w:sz w:val="22"/>
          <w:szCs w:val="22"/>
        </w:rPr>
        <w:t xml:space="preserve">dodržet závazné termíny </w:t>
      </w:r>
      <w:r w:rsidR="00D44E4B" w:rsidRPr="00C710DB">
        <w:rPr>
          <w:sz w:val="22"/>
          <w:szCs w:val="22"/>
        </w:rPr>
        <w:t xml:space="preserve">Zadavatele </w:t>
      </w:r>
      <w:r w:rsidR="009F2852" w:rsidRPr="00C710DB">
        <w:rPr>
          <w:sz w:val="22"/>
          <w:szCs w:val="22"/>
        </w:rPr>
        <w:t>–</w:t>
      </w:r>
      <w:r w:rsidRPr="00C710DB">
        <w:rPr>
          <w:sz w:val="22"/>
          <w:szCs w:val="22"/>
        </w:rPr>
        <w:t xml:space="preserve"> </w:t>
      </w:r>
      <w:r w:rsidR="004D1D8C" w:rsidRPr="00C710DB">
        <w:rPr>
          <w:b/>
          <w:sz w:val="22"/>
          <w:szCs w:val="22"/>
        </w:rPr>
        <w:t>M</w:t>
      </w:r>
      <w:r w:rsidRPr="00C710DB">
        <w:rPr>
          <w:b/>
          <w:sz w:val="22"/>
          <w:szCs w:val="22"/>
        </w:rPr>
        <w:t>ilníky</w:t>
      </w:r>
      <w:r w:rsidR="004D1D8C" w:rsidRPr="00C710DB">
        <w:rPr>
          <w:b/>
          <w:sz w:val="22"/>
          <w:szCs w:val="22"/>
        </w:rPr>
        <w:t xml:space="preserve">, </w:t>
      </w:r>
      <w:r w:rsidR="009F2852" w:rsidRPr="00C710DB">
        <w:rPr>
          <w:b/>
          <w:sz w:val="22"/>
          <w:szCs w:val="22"/>
        </w:rPr>
        <w:t>označené písmenem „M“</w:t>
      </w:r>
    </w:p>
    <w:p w:rsidR="003D7731" w:rsidRPr="00C710DB" w:rsidRDefault="003D7731" w:rsidP="002773EA">
      <w:pPr>
        <w:pStyle w:val="Zkladntext3"/>
        <w:tabs>
          <w:tab w:val="left" w:pos="6237"/>
        </w:tabs>
        <w:spacing w:before="120" w:line="360" w:lineRule="auto"/>
        <w:rPr>
          <w:sz w:val="22"/>
          <w:szCs w:val="22"/>
        </w:rPr>
      </w:pPr>
      <w:r w:rsidRPr="005B0488">
        <w:rPr>
          <w:b/>
          <w:sz w:val="22"/>
          <w:szCs w:val="22"/>
        </w:rPr>
        <w:t>Časový plán výstavby:</w:t>
      </w:r>
    </w:p>
    <w:tbl>
      <w:tblPr>
        <w:tblStyle w:val="Mkatabulky"/>
        <w:tblW w:w="9180" w:type="dxa"/>
        <w:tblLook w:val="04A0"/>
      </w:tblPr>
      <w:tblGrid>
        <w:gridCol w:w="4786"/>
        <w:gridCol w:w="1559"/>
        <w:gridCol w:w="1560"/>
        <w:gridCol w:w="1275"/>
      </w:tblGrid>
      <w:tr w:rsidR="002773EA" w:rsidRPr="00C710DB" w:rsidTr="00EF5C6F">
        <w:tc>
          <w:tcPr>
            <w:tcW w:w="4786" w:type="dxa"/>
            <w:vAlign w:val="center"/>
          </w:tcPr>
          <w:p w:rsidR="002773EA" w:rsidRPr="00C710DB" w:rsidRDefault="002773EA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b/>
                <w:sz w:val="20"/>
              </w:rPr>
            </w:pPr>
            <w:r w:rsidRPr="00C710DB">
              <w:rPr>
                <w:b/>
                <w:sz w:val="20"/>
              </w:rPr>
              <w:t>Činnost</w:t>
            </w:r>
          </w:p>
        </w:tc>
        <w:tc>
          <w:tcPr>
            <w:tcW w:w="1559" w:type="dxa"/>
            <w:vAlign w:val="center"/>
          </w:tcPr>
          <w:p w:rsidR="002773EA" w:rsidRPr="00C710DB" w:rsidRDefault="002773EA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</w:rPr>
            </w:pPr>
            <w:r w:rsidRPr="00C710DB">
              <w:rPr>
                <w:b/>
                <w:sz w:val="20"/>
              </w:rPr>
              <w:t>Zahájení</w:t>
            </w:r>
          </w:p>
        </w:tc>
        <w:tc>
          <w:tcPr>
            <w:tcW w:w="1560" w:type="dxa"/>
            <w:vAlign w:val="center"/>
          </w:tcPr>
          <w:p w:rsidR="002773EA" w:rsidRPr="00C710DB" w:rsidRDefault="002773EA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</w:rPr>
            </w:pPr>
            <w:r w:rsidRPr="00C710DB">
              <w:rPr>
                <w:b/>
                <w:sz w:val="20"/>
              </w:rPr>
              <w:t>Ukončení</w:t>
            </w:r>
          </w:p>
        </w:tc>
        <w:tc>
          <w:tcPr>
            <w:tcW w:w="1275" w:type="dxa"/>
          </w:tcPr>
          <w:p w:rsidR="002773EA" w:rsidRPr="00C710DB" w:rsidRDefault="002773EA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</w:rPr>
            </w:pPr>
            <w:r w:rsidRPr="00C710DB">
              <w:rPr>
                <w:b/>
                <w:sz w:val="20"/>
              </w:rPr>
              <w:t>Milníky</w:t>
            </w:r>
          </w:p>
        </w:tc>
      </w:tr>
      <w:tr w:rsidR="002773EA" w:rsidRPr="00C710DB" w:rsidTr="00EF5C6F">
        <w:tc>
          <w:tcPr>
            <w:tcW w:w="4786" w:type="dxa"/>
            <w:vAlign w:val="center"/>
          </w:tcPr>
          <w:p w:rsidR="002773EA" w:rsidRPr="00C710DB" w:rsidRDefault="00AF4A90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</w:rPr>
            </w:pPr>
            <w:r w:rsidRPr="00C710DB">
              <w:rPr>
                <w:sz w:val="20"/>
              </w:rPr>
              <w:t>Účinnost</w:t>
            </w:r>
            <w:r w:rsidR="002773EA" w:rsidRPr="00C710DB">
              <w:rPr>
                <w:sz w:val="20"/>
              </w:rPr>
              <w:t xml:space="preserve"> Smlouv</w:t>
            </w:r>
            <w:r w:rsidRPr="00C710DB">
              <w:rPr>
                <w:sz w:val="20"/>
              </w:rPr>
              <w:t>y</w:t>
            </w:r>
            <w:r w:rsidR="002773EA" w:rsidRPr="00C710DB">
              <w:rPr>
                <w:sz w:val="20"/>
              </w:rPr>
              <w:t xml:space="preserve"> o Dílo</w:t>
            </w:r>
          </w:p>
        </w:tc>
        <w:tc>
          <w:tcPr>
            <w:tcW w:w="3119" w:type="dxa"/>
            <w:gridSpan w:val="2"/>
            <w:vAlign w:val="center"/>
          </w:tcPr>
          <w:p w:rsidR="002773EA" w:rsidRPr="00C710DB" w:rsidRDefault="002773EA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Datum T</w:t>
            </w:r>
          </w:p>
        </w:tc>
        <w:tc>
          <w:tcPr>
            <w:tcW w:w="1275" w:type="dxa"/>
          </w:tcPr>
          <w:p w:rsidR="002773EA" w:rsidRPr="00C710DB" w:rsidRDefault="002773EA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Předání Podrobného harmonogramu výstavby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T + 10 KD</w:t>
            </w:r>
            <w:r w:rsidR="009B7285">
              <w:rPr>
                <w:sz w:val="20"/>
              </w:rPr>
              <w:t xml:space="preserve"> </w:t>
            </w:r>
            <w:r w:rsidR="009B7285">
              <w:rPr>
                <w:sz w:val="20"/>
                <w:vertAlign w:val="superscript"/>
              </w:rPr>
              <w:t>1</w:t>
            </w:r>
            <w:r w:rsidR="009B7285" w:rsidRPr="00C710DB">
              <w:rPr>
                <w:sz w:val="20"/>
                <w:vertAlign w:val="superscript"/>
              </w:rPr>
              <w:t>)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  <w:lang w:val="en-GB"/>
              </w:rPr>
            </w:pPr>
            <w:r w:rsidRPr="00C710DB">
              <w:rPr>
                <w:b/>
                <w:sz w:val="20"/>
              </w:rPr>
              <w:t>M</w:t>
            </w: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 xml:space="preserve">Předání Realizační projektové dokumentace 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vertAlign w:val="superscript"/>
                <w:lang w:val="en-GB"/>
              </w:rPr>
            </w:pPr>
            <w:r w:rsidRPr="00C710DB">
              <w:rPr>
                <w:sz w:val="20"/>
              </w:rPr>
              <w:t>T + 40 KD</w:t>
            </w:r>
            <w:r w:rsidR="00835660">
              <w:rPr>
                <w:sz w:val="20"/>
              </w:rPr>
              <w:t xml:space="preserve"> </w:t>
            </w:r>
            <w:r w:rsidR="00835660">
              <w:rPr>
                <w:sz w:val="20"/>
                <w:vertAlign w:val="superscript"/>
              </w:rPr>
              <w:t>1</w:t>
            </w:r>
            <w:r w:rsidRPr="00C710DB">
              <w:rPr>
                <w:sz w:val="20"/>
                <w:vertAlign w:val="superscript"/>
              </w:rPr>
              <w:t>)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  <w:lang w:val="en-GB"/>
              </w:rPr>
            </w:pPr>
            <w:r w:rsidRPr="00C710DB">
              <w:rPr>
                <w:b/>
                <w:sz w:val="20"/>
              </w:rPr>
              <w:t>M</w:t>
            </w:r>
          </w:p>
        </w:tc>
      </w:tr>
      <w:tr w:rsidR="00612091" w:rsidRPr="00C710DB" w:rsidTr="00835660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Provedení teplovodního vedení úseku „Kotelna“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2091" w:rsidRPr="00835660" w:rsidRDefault="00835660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vertAlign w:val="superscript"/>
                <w:lang w:val="en-GB"/>
              </w:rPr>
            </w:pPr>
            <w:r>
              <w:rPr>
                <w:sz w:val="20"/>
              </w:rPr>
              <w:t xml:space="preserve">31.12.2013 </w:t>
            </w:r>
            <w:r>
              <w:rPr>
                <w:sz w:val="20"/>
                <w:vertAlign w:val="superscript"/>
              </w:rPr>
              <w:t>3)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  <w:lang w:val="en-GB"/>
              </w:rPr>
            </w:pPr>
            <w:r w:rsidRPr="00C710DB">
              <w:rPr>
                <w:b/>
                <w:sz w:val="20"/>
              </w:rPr>
              <w:t>M</w:t>
            </w:r>
          </w:p>
        </w:tc>
      </w:tr>
      <w:tr w:rsidR="00612091" w:rsidRPr="00C710DB" w:rsidTr="00835660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Provedení teplovodního vedení v minimální délce 3500 m</w:t>
            </w:r>
            <w:r w:rsidR="0097682B" w:rsidRPr="00C710DB">
              <w:rPr>
                <w:sz w:val="20"/>
              </w:rPr>
              <w:t xml:space="preserve"> (mimo úsek „Kotelna“)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12091" w:rsidRPr="00835660" w:rsidRDefault="00835660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vertAlign w:val="superscript"/>
                <w:lang w:val="en-GB"/>
              </w:rPr>
            </w:pPr>
            <w:r>
              <w:rPr>
                <w:sz w:val="20"/>
              </w:rPr>
              <w:t xml:space="preserve">31.12.2013 </w:t>
            </w:r>
            <w:r>
              <w:rPr>
                <w:sz w:val="20"/>
                <w:vertAlign w:val="superscript"/>
              </w:rPr>
              <w:t>3)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  <w:lang w:val="en-GB"/>
              </w:rPr>
            </w:pPr>
            <w:r w:rsidRPr="00C710DB">
              <w:rPr>
                <w:b/>
                <w:sz w:val="20"/>
              </w:rPr>
              <w:t>M</w:t>
            </w: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Instalace objektových předávacích stanic včetně uvedení do provozu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30. 8. 2014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</w:rPr>
            </w:pP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C710DB" w:rsidRDefault="00612091" w:rsidP="00977B0A">
            <w:pPr>
              <w:pStyle w:val="Zkladntext3"/>
              <w:tabs>
                <w:tab w:val="left" w:pos="6237"/>
              </w:tabs>
              <w:spacing w:after="0" w:line="360" w:lineRule="auto"/>
              <w:jc w:val="left"/>
              <w:rPr>
                <w:sz w:val="20"/>
              </w:rPr>
            </w:pPr>
            <w:r w:rsidRPr="00C710DB">
              <w:rPr>
                <w:sz w:val="20"/>
              </w:rPr>
              <w:t>Dokončení teplovodního vedení včetně propojení se stávajícími rozvody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30. 8. 2014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</w:rPr>
            </w:pP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vertAlign w:val="superscript"/>
                <w:lang w:val="en-GB"/>
              </w:rPr>
            </w:pPr>
            <w:r w:rsidRPr="00C710DB">
              <w:rPr>
                <w:sz w:val="20"/>
              </w:rPr>
              <w:t>Předání a převzetí části Díla do předčasného užívání</w:t>
            </w:r>
            <w:r w:rsidR="007C146E" w:rsidRPr="00C710DB">
              <w:rPr>
                <w:sz w:val="20"/>
              </w:rPr>
              <w:t xml:space="preserve"> – zahájení Dodávek tepla</w:t>
            </w:r>
            <w:r w:rsidRPr="00C710DB">
              <w:rPr>
                <w:sz w:val="20"/>
              </w:rPr>
              <w:t xml:space="preserve"> </w:t>
            </w:r>
            <w:r w:rsidR="00835660" w:rsidRPr="00835660">
              <w:rPr>
                <w:sz w:val="20"/>
                <w:vertAlign w:val="superscript"/>
              </w:rPr>
              <w:t>2</w:t>
            </w:r>
            <w:r w:rsidRPr="00C710DB">
              <w:rPr>
                <w:sz w:val="20"/>
                <w:vertAlign w:val="superscript"/>
              </w:rPr>
              <w:t>)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612091" w:rsidRPr="00C710DB" w:rsidRDefault="009B7285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1. 9. 2014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  <w:lang w:val="en-GB"/>
              </w:rPr>
            </w:pPr>
            <w:r w:rsidRPr="00C710DB">
              <w:rPr>
                <w:b/>
                <w:sz w:val="20"/>
              </w:rPr>
              <w:t>M</w:t>
            </w: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3D7731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highlight w:val="yellow"/>
                <w:lang w:val="en-GB"/>
              </w:rPr>
            </w:pPr>
            <w:r w:rsidRPr="003D7731">
              <w:rPr>
                <w:sz w:val="20"/>
                <w:highlight w:val="yellow"/>
              </w:rPr>
              <w:t>Dokončení Díla</w:t>
            </w:r>
            <w:r w:rsidR="00EA4A4B" w:rsidRPr="003D7731">
              <w:rPr>
                <w:sz w:val="20"/>
                <w:highlight w:val="yellow"/>
              </w:rPr>
              <w:t xml:space="preserve"> </w:t>
            </w:r>
            <w:r w:rsidR="00EA4A4B" w:rsidRPr="006E0596">
              <w:rPr>
                <w:b/>
                <w:sz w:val="20"/>
                <w:highlight w:val="yellow"/>
              </w:rPr>
              <w:t>(doplní uchazeč)</w:t>
            </w:r>
          </w:p>
        </w:tc>
        <w:tc>
          <w:tcPr>
            <w:tcW w:w="1559" w:type="dxa"/>
            <w:vAlign w:val="center"/>
          </w:tcPr>
          <w:p w:rsidR="00612091" w:rsidRPr="003D7731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612091" w:rsidRPr="003D7731" w:rsidRDefault="008F38E2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highlight w:val="yellow"/>
                <w:lang w:val="en-GB"/>
              </w:rPr>
            </w:pPr>
            <w:r w:rsidRPr="003D7731">
              <w:rPr>
                <w:sz w:val="20"/>
                <w:highlight w:val="yellow"/>
              </w:rPr>
              <w:t>xxxx</w:t>
            </w:r>
          </w:p>
        </w:tc>
        <w:tc>
          <w:tcPr>
            <w:tcW w:w="1275" w:type="dxa"/>
          </w:tcPr>
          <w:p w:rsidR="00612091" w:rsidRPr="003D7731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3D7731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highlight w:val="yellow"/>
                <w:lang w:val="en-GB"/>
              </w:rPr>
            </w:pPr>
            <w:r w:rsidRPr="003D7731">
              <w:rPr>
                <w:sz w:val="20"/>
                <w:highlight w:val="yellow"/>
              </w:rPr>
              <w:t>Individuální zkoušky</w:t>
            </w:r>
            <w:r w:rsidR="00EA4A4B" w:rsidRPr="003D7731">
              <w:rPr>
                <w:sz w:val="20"/>
                <w:highlight w:val="yellow"/>
              </w:rPr>
              <w:t xml:space="preserve"> </w:t>
            </w:r>
            <w:r w:rsidR="00EA4A4B" w:rsidRPr="006E0596">
              <w:rPr>
                <w:b/>
                <w:sz w:val="20"/>
                <w:highlight w:val="yellow"/>
              </w:rPr>
              <w:t>(doplní uchazeč)</w:t>
            </w:r>
          </w:p>
        </w:tc>
        <w:tc>
          <w:tcPr>
            <w:tcW w:w="1559" w:type="dxa"/>
            <w:vAlign w:val="center"/>
          </w:tcPr>
          <w:p w:rsidR="00612091" w:rsidRPr="003D7731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612091" w:rsidRPr="003D7731" w:rsidRDefault="008F38E2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highlight w:val="yellow"/>
                <w:lang w:val="en-GB"/>
              </w:rPr>
            </w:pPr>
            <w:r w:rsidRPr="003D7731">
              <w:rPr>
                <w:sz w:val="20"/>
                <w:highlight w:val="yellow"/>
              </w:rPr>
              <w:t>xxxx</w:t>
            </w:r>
          </w:p>
        </w:tc>
        <w:tc>
          <w:tcPr>
            <w:tcW w:w="1275" w:type="dxa"/>
          </w:tcPr>
          <w:p w:rsidR="00612091" w:rsidRPr="003D7731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Komplexní vyzkoušení Díla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612091" w:rsidRPr="00C710DB" w:rsidRDefault="009B7285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15. 11. 2014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  <w:lang w:val="en-GB"/>
              </w:rPr>
            </w:pPr>
            <w:r w:rsidRPr="00C710DB">
              <w:rPr>
                <w:b/>
                <w:sz w:val="20"/>
              </w:rPr>
              <w:t>M</w:t>
            </w: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Předání a převzetí díla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612091" w:rsidRPr="00C710DB" w:rsidRDefault="009B7285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30. 11. 2014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  <w:lang w:val="en-GB"/>
              </w:rPr>
            </w:pPr>
            <w:r w:rsidRPr="00C710DB">
              <w:rPr>
                <w:b/>
                <w:sz w:val="20"/>
              </w:rPr>
              <w:t>M</w:t>
            </w: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Zahájení zkušebního provozu pro provedení a vyhodnocení garančních zkoušek celého Díla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612091" w:rsidRPr="00C710DB" w:rsidRDefault="009B7285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1. 1. 2015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</w:rPr>
            </w:pPr>
          </w:p>
        </w:tc>
      </w:tr>
      <w:tr w:rsidR="00612091" w:rsidRPr="00C710DB" w:rsidTr="00EF5C6F">
        <w:tc>
          <w:tcPr>
            <w:tcW w:w="4786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left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Ukončení zkušebního provozu vč. provedení a vyhodnocení garančních zkoušek celého Díla</w:t>
            </w:r>
          </w:p>
        </w:tc>
        <w:tc>
          <w:tcPr>
            <w:tcW w:w="1559" w:type="dxa"/>
            <w:vAlign w:val="center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612091" w:rsidRPr="00C710DB" w:rsidRDefault="009B7285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sz w:val="20"/>
                <w:lang w:val="en-GB"/>
              </w:rPr>
            </w:pPr>
            <w:r w:rsidRPr="00C710DB">
              <w:rPr>
                <w:sz w:val="20"/>
              </w:rPr>
              <w:t>31. 3. 2015</w:t>
            </w:r>
          </w:p>
        </w:tc>
        <w:tc>
          <w:tcPr>
            <w:tcW w:w="1275" w:type="dxa"/>
          </w:tcPr>
          <w:p w:rsidR="00612091" w:rsidRPr="00C710DB" w:rsidRDefault="00612091" w:rsidP="009F6F4F">
            <w:pPr>
              <w:pStyle w:val="Zkladntext3"/>
              <w:tabs>
                <w:tab w:val="left" w:pos="6237"/>
              </w:tabs>
              <w:spacing w:beforeLines="60" w:afterLines="60"/>
              <w:jc w:val="center"/>
              <w:rPr>
                <w:b/>
                <w:sz w:val="20"/>
              </w:rPr>
            </w:pPr>
          </w:p>
        </w:tc>
      </w:tr>
    </w:tbl>
    <w:p w:rsidR="009B7285" w:rsidRDefault="009B7285" w:rsidP="009B7285">
      <w:pPr>
        <w:pStyle w:val="Zkladntext3"/>
        <w:numPr>
          <w:ilvl w:val="0"/>
          <w:numId w:val="16"/>
        </w:numPr>
        <w:tabs>
          <w:tab w:val="left" w:pos="6237"/>
        </w:tabs>
        <w:spacing w:before="120"/>
        <w:ind w:left="425" w:hanging="425"/>
        <w:rPr>
          <w:sz w:val="18"/>
          <w:szCs w:val="18"/>
        </w:rPr>
      </w:pPr>
      <w:r w:rsidRPr="00715272">
        <w:rPr>
          <w:sz w:val="18"/>
          <w:szCs w:val="18"/>
        </w:rPr>
        <w:t>KD – kalendářní den</w:t>
      </w:r>
    </w:p>
    <w:p w:rsidR="00A56B07" w:rsidRPr="00715272" w:rsidRDefault="009B7285" w:rsidP="00835660">
      <w:pPr>
        <w:pStyle w:val="Zkladntext3"/>
        <w:numPr>
          <w:ilvl w:val="0"/>
          <w:numId w:val="16"/>
        </w:numPr>
        <w:tabs>
          <w:tab w:val="left" w:pos="6237"/>
        </w:tabs>
        <w:spacing w:before="120"/>
        <w:ind w:left="425" w:hanging="425"/>
        <w:rPr>
          <w:sz w:val="18"/>
          <w:szCs w:val="18"/>
        </w:rPr>
      </w:pPr>
      <w:r>
        <w:rPr>
          <w:sz w:val="18"/>
          <w:szCs w:val="18"/>
        </w:rPr>
        <w:t>D</w:t>
      </w:r>
      <w:r w:rsidR="00D03B3E" w:rsidRPr="00715272">
        <w:rPr>
          <w:sz w:val="18"/>
          <w:szCs w:val="18"/>
        </w:rPr>
        <w:t>o předčasného užívání budou předány části díla, kter</w:t>
      </w:r>
      <w:r w:rsidR="002058A6">
        <w:rPr>
          <w:sz w:val="18"/>
          <w:szCs w:val="18"/>
        </w:rPr>
        <w:t>é</w:t>
      </w:r>
      <w:r w:rsidR="00D03B3E" w:rsidRPr="00715272">
        <w:rPr>
          <w:sz w:val="18"/>
          <w:szCs w:val="18"/>
        </w:rPr>
        <w:t xml:space="preserve"> pro dopravu tepla využívají stávající rozvody tepla. Pro tyto části soustavy je třeba zajistit provozuschopnost před zahájením topné sezony, tj. do </w:t>
      </w:r>
      <w:r w:rsidRPr="00715272">
        <w:rPr>
          <w:sz w:val="18"/>
          <w:szCs w:val="18"/>
        </w:rPr>
        <w:t>1.</w:t>
      </w:r>
      <w:r>
        <w:rPr>
          <w:sz w:val="18"/>
          <w:szCs w:val="18"/>
        </w:rPr>
        <w:t xml:space="preserve"> </w:t>
      </w:r>
      <w:r w:rsidRPr="00715272">
        <w:rPr>
          <w:sz w:val="18"/>
          <w:szCs w:val="18"/>
        </w:rPr>
        <w:t>9</w:t>
      </w:r>
      <w:r>
        <w:rPr>
          <w:sz w:val="18"/>
          <w:szCs w:val="18"/>
        </w:rPr>
        <w:t>.</w:t>
      </w:r>
      <w:r w:rsidRPr="00715272">
        <w:rPr>
          <w:sz w:val="18"/>
          <w:szCs w:val="18"/>
        </w:rPr>
        <w:t xml:space="preserve"> 2014</w:t>
      </w:r>
    </w:p>
    <w:p w:rsidR="00835660" w:rsidRPr="00715272" w:rsidRDefault="00835660" w:rsidP="00835660">
      <w:pPr>
        <w:pStyle w:val="Zkladntext3"/>
        <w:numPr>
          <w:ilvl w:val="0"/>
          <w:numId w:val="16"/>
        </w:numPr>
        <w:tabs>
          <w:tab w:val="left" w:pos="6237"/>
        </w:tabs>
        <w:spacing w:before="120"/>
        <w:ind w:left="425" w:hanging="425"/>
        <w:rPr>
          <w:sz w:val="18"/>
          <w:szCs w:val="18"/>
        </w:rPr>
      </w:pPr>
      <w:r>
        <w:rPr>
          <w:sz w:val="18"/>
          <w:szCs w:val="18"/>
        </w:rPr>
        <w:t xml:space="preserve">Termíny </w:t>
      </w:r>
      <w:r w:rsidR="009B7285">
        <w:rPr>
          <w:sz w:val="18"/>
          <w:szCs w:val="18"/>
        </w:rPr>
        <w:t>platí</w:t>
      </w:r>
      <w:r>
        <w:rPr>
          <w:sz w:val="18"/>
          <w:szCs w:val="18"/>
        </w:rPr>
        <w:t xml:space="preserve"> v případě nabytí ú</w:t>
      </w:r>
      <w:r w:rsidR="009B7285">
        <w:rPr>
          <w:sz w:val="18"/>
          <w:szCs w:val="18"/>
        </w:rPr>
        <w:t xml:space="preserve">činnosti Smlouvy do 30. 9. 2013. Pokud Smlouva nabude účinnosti po 30. 9. 2013, tyto termíny se posouvají o dobu, od 30. 9. 2013 do doby nabytí účinnosti smlouvy. </w:t>
      </w:r>
      <w:r>
        <w:rPr>
          <w:sz w:val="18"/>
          <w:szCs w:val="18"/>
        </w:rPr>
        <w:t xml:space="preserve"> </w:t>
      </w:r>
    </w:p>
    <w:p w:rsidR="0087618A" w:rsidRPr="00C710DB" w:rsidRDefault="0087618A" w:rsidP="0087618A">
      <w:pPr>
        <w:pStyle w:val="Zkladntext3"/>
        <w:tabs>
          <w:tab w:val="left" w:pos="6237"/>
        </w:tabs>
        <w:spacing w:before="120" w:line="360" w:lineRule="auto"/>
        <w:rPr>
          <w:b/>
          <w:sz w:val="24"/>
          <w:szCs w:val="24"/>
          <w:u w:val="single"/>
        </w:rPr>
      </w:pPr>
      <w:r w:rsidRPr="00C710DB">
        <w:rPr>
          <w:b/>
          <w:sz w:val="24"/>
          <w:szCs w:val="24"/>
          <w:u w:val="single"/>
        </w:rPr>
        <w:lastRenderedPageBreak/>
        <w:t xml:space="preserve">Požadavky Objednatele na rozsah Podrobného </w:t>
      </w:r>
      <w:r w:rsidR="004D1D8C" w:rsidRPr="00C710DB">
        <w:rPr>
          <w:b/>
          <w:sz w:val="24"/>
          <w:szCs w:val="24"/>
          <w:u w:val="single"/>
        </w:rPr>
        <w:t>harmonogramu výstavby</w:t>
      </w:r>
      <w:r w:rsidRPr="00C710DB">
        <w:rPr>
          <w:b/>
          <w:sz w:val="24"/>
          <w:szCs w:val="24"/>
          <w:u w:val="single"/>
        </w:rPr>
        <w:t>:</w:t>
      </w:r>
    </w:p>
    <w:p w:rsidR="0087618A" w:rsidRPr="00C710DB" w:rsidRDefault="004D1D8C" w:rsidP="0087618A">
      <w:pPr>
        <w:pStyle w:val="Zkladntext3"/>
        <w:numPr>
          <w:ilvl w:val="0"/>
          <w:numId w:val="12"/>
        </w:numPr>
        <w:tabs>
          <w:tab w:val="left" w:pos="6237"/>
        </w:tabs>
        <w:spacing w:before="120" w:line="360" w:lineRule="auto"/>
        <w:rPr>
          <w:sz w:val="22"/>
          <w:szCs w:val="22"/>
        </w:rPr>
      </w:pPr>
      <w:r w:rsidRPr="00C710DB">
        <w:rPr>
          <w:sz w:val="22"/>
          <w:szCs w:val="22"/>
        </w:rPr>
        <w:t>Podrobný harmonogram výstavby</w:t>
      </w:r>
      <w:r w:rsidR="0087618A" w:rsidRPr="00C710DB">
        <w:rPr>
          <w:sz w:val="22"/>
          <w:szCs w:val="22"/>
        </w:rPr>
        <w:t xml:space="preserve"> </w:t>
      </w:r>
      <w:r w:rsidR="005F2BF5" w:rsidRPr="00C710DB">
        <w:rPr>
          <w:sz w:val="22"/>
          <w:szCs w:val="22"/>
        </w:rPr>
        <w:t xml:space="preserve">v souladu se Smlouvou (článek 6.2.1) </w:t>
      </w:r>
      <w:r w:rsidR="0087618A" w:rsidRPr="00C710DB">
        <w:rPr>
          <w:sz w:val="22"/>
          <w:szCs w:val="22"/>
        </w:rPr>
        <w:t>bude zpracován v takové podrobnosti, že bude možno stanovit zahájení a ukončení realizace jednotlivých úseků</w:t>
      </w:r>
      <w:r w:rsidRPr="00C710DB">
        <w:rPr>
          <w:sz w:val="22"/>
          <w:szCs w:val="22"/>
        </w:rPr>
        <w:t xml:space="preserve"> teplovodních vedení</w:t>
      </w:r>
      <w:r w:rsidR="0087618A" w:rsidRPr="00C710DB">
        <w:rPr>
          <w:sz w:val="22"/>
          <w:szCs w:val="22"/>
        </w:rPr>
        <w:t>.</w:t>
      </w:r>
    </w:p>
    <w:p w:rsidR="004D1D8C" w:rsidRPr="00C710DB" w:rsidRDefault="004D1D8C" w:rsidP="004D1D8C">
      <w:pPr>
        <w:pStyle w:val="Zkladntext3"/>
        <w:numPr>
          <w:ilvl w:val="0"/>
          <w:numId w:val="12"/>
        </w:numPr>
        <w:tabs>
          <w:tab w:val="left" w:pos="6237"/>
        </w:tabs>
        <w:spacing w:before="120" w:line="360" w:lineRule="auto"/>
        <w:rPr>
          <w:sz w:val="22"/>
          <w:szCs w:val="22"/>
        </w:rPr>
      </w:pPr>
      <w:r w:rsidRPr="00C710DB">
        <w:rPr>
          <w:sz w:val="22"/>
          <w:szCs w:val="22"/>
        </w:rPr>
        <w:t>Podrobný harmonogram výstavby bude řešit termíny výroby, dodávky na Staveniště, instalaci a zprovoznění objektových předávacích stanic</w:t>
      </w:r>
    </w:p>
    <w:p w:rsidR="0087618A" w:rsidRPr="00C710DB" w:rsidRDefault="004D1D8C" w:rsidP="0087618A">
      <w:pPr>
        <w:pStyle w:val="Zkladntext3"/>
        <w:numPr>
          <w:ilvl w:val="0"/>
          <w:numId w:val="12"/>
        </w:numPr>
        <w:tabs>
          <w:tab w:val="left" w:pos="6237"/>
        </w:tabs>
        <w:spacing w:before="120" w:line="360" w:lineRule="auto"/>
        <w:rPr>
          <w:sz w:val="22"/>
          <w:szCs w:val="22"/>
        </w:rPr>
      </w:pPr>
      <w:r w:rsidRPr="00C710DB">
        <w:rPr>
          <w:sz w:val="22"/>
          <w:szCs w:val="22"/>
        </w:rPr>
        <w:t xml:space="preserve">Podrobný harmonogram výstavby </w:t>
      </w:r>
      <w:r w:rsidR="0087618A" w:rsidRPr="00C710DB">
        <w:rPr>
          <w:sz w:val="22"/>
          <w:szCs w:val="22"/>
        </w:rPr>
        <w:t xml:space="preserve">bude řešit zabudování úseků stávajících rozvodů do Díla tak, aby tato část realizace nenarušila plynulou dodávku tepla odběratelům </w:t>
      </w:r>
      <w:bookmarkStart w:id="2" w:name="_GoBack"/>
      <w:bookmarkEnd w:id="2"/>
    </w:p>
    <w:p w:rsidR="0087618A" w:rsidRPr="00C710DB" w:rsidRDefault="0087618A" w:rsidP="0087618A">
      <w:pPr>
        <w:pStyle w:val="Zkladntext3"/>
        <w:numPr>
          <w:ilvl w:val="0"/>
          <w:numId w:val="12"/>
        </w:numPr>
        <w:tabs>
          <w:tab w:val="left" w:pos="6237"/>
        </w:tabs>
        <w:spacing w:before="120" w:line="360" w:lineRule="auto"/>
        <w:rPr>
          <w:sz w:val="22"/>
          <w:szCs w:val="22"/>
        </w:rPr>
      </w:pPr>
      <w:r w:rsidRPr="00C710DB">
        <w:rPr>
          <w:sz w:val="22"/>
          <w:szCs w:val="22"/>
        </w:rPr>
        <w:t>Realizace jednotlivých částí stavby nepřeruší dodávku tepla do objektů konečných odběratelů tepla déle než:</w:t>
      </w:r>
    </w:p>
    <w:p w:rsidR="0087618A" w:rsidRPr="00C710DB" w:rsidRDefault="0087618A" w:rsidP="0087618A">
      <w:pPr>
        <w:pStyle w:val="Zkladntext3"/>
        <w:numPr>
          <w:ilvl w:val="0"/>
          <w:numId w:val="12"/>
        </w:numPr>
        <w:spacing w:before="120" w:line="360" w:lineRule="auto"/>
        <w:ind w:hanging="11"/>
        <w:rPr>
          <w:sz w:val="22"/>
          <w:szCs w:val="22"/>
        </w:rPr>
      </w:pPr>
      <w:r w:rsidRPr="00C710DB">
        <w:rPr>
          <w:sz w:val="22"/>
          <w:szCs w:val="22"/>
        </w:rPr>
        <w:t>12 hodin v topném období, tj. v době od 1.září do 31.května.</w:t>
      </w:r>
    </w:p>
    <w:p w:rsidR="0087618A" w:rsidRPr="00C710DB" w:rsidRDefault="0087618A" w:rsidP="0087618A">
      <w:pPr>
        <w:pStyle w:val="Zkladntext3"/>
        <w:numPr>
          <w:ilvl w:val="0"/>
          <w:numId w:val="12"/>
        </w:numPr>
        <w:spacing w:before="120" w:line="360" w:lineRule="auto"/>
        <w:ind w:hanging="11"/>
        <w:rPr>
          <w:sz w:val="22"/>
          <w:szCs w:val="22"/>
        </w:rPr>
      </w:pPr>
      <w:r w:rsidRPr="00C710DB">
        <w:rPr>
          <w:sz w:val="22"/>
          <w:szCs w:val="22"/>
        </w:rPr>
        <w:t>48 hodin</w:t>
      </w:r>
      <w:r w:rsidR="0089226D">
        <w:rPr>
          <w:sz w:val="22"/>
          <w:szCs w:val="22"/>
        </w:rPr>
        <w:t xml:space="preserve"> v letním období, tj. v době od</w:t>
      </w:r>
      <w:r w:rsidRPr="00C710DB">
        <w:rPr>
          <w:sz w:val="22"/>
          <w:szCs w:val="22"/>
        </w:rPr>
        <w:t xml:space="preserve"> 1.června do 31. srpna</w:t>
      </w:r>
    </w:p>
    <w:p w:rsidR="00E94BC0" w:rsidRPr="00C710DB" w:rsidRDefault="003D6E55" w:rsidP="00A56B07">
      <w:pPr>
        <w:pStyle w:val="Zkladntext3"/>
        <w:tabs>
          <w:tab w:val="left" w:pos="6237"/>
        </w:tabs>
        <w:spacing w:before="120" w:line="360" w:lineRule="auto"/>
        <w:rPr>
          <w:b/>
          <w:sz w:val="22"/>
          <w:szCs w:val="22"/>
          <w:u w:val="single"/>
        </w:rPr>
      </w:pPr>
      <w:r w:rsidRPr="00C710DB">
        <w:rPr>
          <w:b/>
          <w:sz w:val="22"/>
          <w:szCs w:val="22"/>
          <w:u w:val="single"/>
        </w:rPr>
        <w:t>Orientační č</w:t>
      </w:r>
      <w:r w:rsidR="00E94BC0" w:rsidRPr="00C710DB">
        <w:rPr>
          <w:b/>
          <w:sz w:val="22"/>
          <w:szCs w:val="22"/>
          <w:u w:val="single"/>
        </w:rPr>
        <w:t>lenění jednotlivých úseků</w:t>
      </w:r>
      <w:r w:rsidR="0087618A" w:rsidRPr="00C710DB">
        <w:rPr>
          <w:b/>
          <w:sz w:val="22"/>
          <w:szCs w:val="22"/>
          <w:u w:val="single"/>
        </w:rPr>
        <w:t xml:space="preserve"> rozvodů tepla</w:t>
      </w:r>
      <w:r w:rsidR="00757D0D" w:rsidRPr="00C710DB">
        <w:rPr>
          <w:b/>
          <w:sz w:val="22"/>
          <w:szCs w:val="22"/>
          <w:u w:val="single"/>
        </w:rPr>
        <w:t xml:space="preserve"> </w:t>
      </w:r>
      <w:r w:rsidR="001F1056" w:rsidRPr="00C710DB">
        <w:rPr>
          <w:b/>
          <w:sz w:val="22"/>
          <w:szCs w:val="22"/>
          <w:u w:val="single"/>
        </w:rPr>
        <w:t>- délky jsou pouze orientační</w:t>
      </w:r>
      <w:r w:rsidR="00E94BC0" w:rsidRPr="00C710DB">
        <w:rPr>
          <w:b/>
          <w:sz w:val="22"/>
          <w:szCs w:val="22"/>
          <w:u w:val="single"/>
        </w:rPr>
        <w:t>:</w:t>
      </w:r>
    </w:p>
    <w:p w:rsidR="00F5674D" w:rsidRPr="00C710DB" w:rsidRDefault="00F5674D" w:rsidP="00435890">
      <w:pPr>
        <w:pStyle w:val="Zkladntext3"/>
        <w:spacing w:before="120" w:line="360" w:lineRule="auto"/>
        <w:rPr>
          <w:b/>
          <w:sz w:val="20"/>
          <w:u w:val="single"/>
        </w:rPr>
      </w:pPr>
      <w:r w:rsidRPr="00C710DB">
        <w:rPr>
          <w:b/>
          <w:sz w:val="20"/>
          <w:u w:val="single"/>
        </w:rPr>
        <w:t>Úsek Kotelna</w:t>
      </w:r>
    </w:p>
    <w:tbl>
      <w:tblPr>
        <w:tblW w:w="8818" w:type="dxa"/>
        <w:jc w:val="center"/>
        <w:tblInd w:w="-1603" w:type="dxa"/>
        <w:tblCellMar>
          <w:left w:w="70" w:type="dxa"/>
          <w:right w:w="70" w:type="dxa"/>
        </w:tblCellMar>
        <w:tblLook w:val="04A0"/>
      </w:tblPr>
      <w:tblGrid>
        <w:gridCol w:w="15"/>
        <w:gridCol w:w="347"/>
        <w:gridCol w:w="723"/>
        <w:gridCol w:w="1907"/>
        <w:gridCol w:w="3118"/>
        <w:gridCol w:w="1071"/>
        <w:gridCol w:w="1637"/>
      </w:tblGrid>
      <w:tr w:rsidR="00F5674D" w:rsidRPr="00C710DB" w:rsidTr="00435890">
        <w:trPr>
          <w:gridBefore w:val="1"/>
          <w:wBefore w:w="15" w:type="dxa"/>
          <w:trHeight w:val="630"/>
          <w:jc w:val="center"/>
        </w:trPr>
        <w:tc>
          <w:tcPr>
            <w:tcW w:w="10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74D" w:rsidRPr="00C710DB" w:rsidRDefault="00F5674D" w:rsidP="00F567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Kotelna</w:t>
            </w:r>
          </w:p>
        </w:tc>
        <w:tc>
          <w:tcPr>
            <w:tcW w:w="190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74D" w:rsidRPr="00C710DB" w:rsidRDefault="00F5674D" w:rsidP="00F567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od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74D" w:rsidRPr="00C710DB" w:rsidRDefault="00F5674D" w:rsidP="00F567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do</w:t>
            </w:r>
          </w:p>
        </w:tc>
        <w:tc>
          <w:tcPr>
            <w:tcW w:w="107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74D" w:rsidRPr="00C710DB" w:rsidRDefault="003556BB" w:rsidP="00F567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D</w:t>
            </w:r>
            <w:r w:rsidR="00F5674D" w:rsidRPr="00C710DB">
              <w:rPr>
                <w:b/>
                <w:bCs/>
                <w:i/>
                <w:iCs/>
                <w:sz w:val="22"/>
                <w:szCs w:val="22"/>
              </w:rPr>
              <w:t>élka</w:t>
            </w:r>
            <w:r w:rsidRPr="00C710DB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F5674D" w:rsidRPr="00C710DB">
              <w:rPr>
                <w:b/>
                <w:bCs/>
                <w:i/>
                <w:iCs/>
                <w:sz w:val="22"/>
                <w:szCs w:val="22"/>
              </w:rPr>
              <w:t>(</w:t>
            </w:r>
            <w:r w:rsidR="0062639B" w:rsidRPr="00C710DB">
              <w:rPr>
                <w:b/>
                <w:bCs/>
                <w:i/>
                <w:iCs/>
                <w:sz w:val="22"/>
                <w:szCs w:val="22"/>
              </w:rPr>
              <w:t xml:space="preserve">cca. </w:t>
            </w:r>
            <w:r w:rsidR="00F5674D" w:rsidRPr="00C710DB">
              <w:rPr>
                <w:b/>
                <w:bCs/>
                <w:i/>
                <w:iCs/>
                <w:sz w:val="22"/>
                <w:szCs w:val="22"/>
              </w:rPr>
              <w:t>m)</w:t>
            </w:r>
          </w:p>
        </w:tc>
        <w:tc>
          <w:tcPr>
            <w:tcW w:w="163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674D" w:rsidRPr="00C710DB" w:rsidRDefault="003556BB" w:rsidP="00F5674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D</w:t>
            </w:r>
            <w:r w:rsidR="00F5674D" w:rsidRPr="00C710DB">
              <w:rPr>
                <w:b/>
                <w:bCs/>
                <w:i/>
                <w:iCs/>
                <w:sz w:val="22"/>
                <w:szCs w:val="22"/>
              </w:rPr>
              <w:t>imenze</w:t>
            </w:r>
            <w:r w:rsidRPr="00C710DB">
              <w:rPr>
                <w:b/>
                <w:bCs/>
                <w:i/>
                <w:iCs/>
                <w:sz w:val="22"/>
                <w:szCs w:val="22"/>
              </w:rPr>
              <w:t xml:space="preserve"> (mm)</w:t>
            </w:r>
          </w:p>
        </w:tc>
      </w:tr>
      <w:tr w:rsidR="00F5674D" w:rsidRPr="00C710DB" w:rsidTr="00435890">
        <w:trPr>
          <w:trHeight w:val="315"/>
          <w:jc w:val="center"/>
        </w:trPr>
        <w:tc>
          <w:tcPr>
            <w:tcW w:w="36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left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K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left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kotelna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po Tesco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140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300</w:t>
            </w:r>
          </w:p>
        </w:tc>
      </w:tr>
      <w:tr w:rsidR="00F5674D" w:rsidRPr="00C710DB" w:rsidTr="00435890">
        <w:trPr>
          <w:trHeight w:val="300"/>
          <w:jc w:val="center"/>
        </w:trPr>
        <w:tc>
          <w:tcPr>
            <w:tcW w:w="36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674D" w:rsidRPr="00C710DB" w:rsidRDefault="00F5674D">
            <w:r w:rsidRPr="00C710DB">
              <w:rPr>
                <w:sz w:val="22"/>
                <w:szCs w:val="22"/>
              </w:rPr>
              <w:t>K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left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Tesco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SA 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158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300</w:t>
            </w:r>
          </w:p>
        </w:tc>
      </w:tr>
      <w:tr w:rsidR="00F5674D" w:rsidRPr="00C710DB" w:rsidTr="00435890">
        <w:trPr>
          <w:trHeight w:val="300"/>
          <w:jc w:val="center"/>
        </w:trPr>
        <w:tc>
          <w:tcPr>
            <w:tcW w:w="36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674D" w:rsidRPr="00C710DB" w:rsidRDefault="00F5674D">
            <w:r w:rsidRPr="00C710DB">
              <w:rPr>
                <w:sz w:val="22"/>
                <w:szCs w:val="22"/>
              </w:rPr>
              <w:t>K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left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SA2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odbočky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174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65-25</w:t>
            </w:r>
          </w:p>
        </w:tc>
      </w:tr>
      <w:tr w:rsidR="00F5674D" w:rsidRPr="00C710DB" w:rsidTr="00435890">
        <w:trPr>
          <w:trHeight w:val="300"/>
          <w:jc w:val="center"/>
        </w:trPr>
        <w:tc>
          <w:tcPr>
            <w:tcW w:w="36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674D" w:rsidRPr="00C710DB" w:rsidRDefault="00F5674D">
            <w:r w:rsidRPr="00C710DB">
              <w:rPr>
                <w:sz w:val="22"/>
                <w:szCs w:val="22"/>
              </w:rPr>
              <w:t>K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left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SA2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L009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155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300-250</w:t>
            </w:r>
          </w:p>
        </w:tc>
      </w:tr>
      <w:tr w:rsidR="00F5674D" w:rsidRPr="00C710DB" w:rsidTr="00435890">
        <w:trPr>
          <w:trHeight w:val="300"/>
          <w:jc w:val="center"/>
        </w:trPr>
        <w:tc>
          <w:tcPr>
            <w:tcW w:w="36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674D" w:rsidRPr="00C710DB" w:rsidRDefault="00F5674D">
            <w:r w:rsidRPr="00C710DB">
              <w:rPr>
                <w:sz w:val="22"/>
                <w:szCs w:val="22"/>
              </w:rPr>
              <w:t>K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left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protlak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250</w:t>
            </w:r>
          </w:p>
        </w:tc>
      </w:tr>
      <w:tr w:rsidR="00F5674D" w:rsidRPr="00C710DB" w:rsidTr="00435890">
        <w:trPr>
          <w:trHeight w:val="315"/>
          <w:jc w:val="center"/>
        </w:trPr>
        <w:tc>
          <w:tcPr>
            <w:tcW w:w="36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674D" w:rsidRPr="00C710DB" w:rsidRDefault="00F5674D">
            <w:r w:rsidRPr="00C710DB">
              <w:rPr>
                <w:sz w:val="22"/>
                <w:szCs w:val="22"/>
              </w:rPr>
              <w:t>K</w:t>
            </w:r>
          </w:p>
        </w:tc>
        <w:tc>
          <w:tcPr>
            <w:tcW w:w="72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left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L009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SA3,4,5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60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5674D" w:rsidRPr="00C710DB" w:rsidRDefault="00F5674D" w:rsidP="00F5674D">
            <w:pPr>
              <w:jc w:val="center"/>
              <w:rPr>
                <w:sz w:val="22"/>
                <w:szCs w:val="22"/>
              </w:rPr>
            </w:pPr>
            <w:r w:rsidRPr="00C710DB">
              <w:rPr>
                <w:sz w:val="22"/>
                <w:szCs w:val="22"/>
              </w:rPr>
              <w:t>250-200</w:t>
            </w:r>
          </w:p>
        </w:tc>
      </w:tr>
    </w:tbl>
    <w:p w:rsidR="00F5674D" w:rsidRPr="00C710DB" w:rsidRDefault="0087618A" w:rsidP="0087618A">
      <w:pPr>
        <w:pStyle w:val="Zkladntext3"/>
        <w:spacing w:before="120" w:line="360" w:lineRule="auto"/>
        <w:rPr>
          <w:b/>
          <w:sz w:val="20"/>
        </w:rPr>
      </w:pPr>
      <w:r w:rsidRPr="00C710DB">
        <w:rPr>
          <w:b/>
          <w:sz w:val="20"/>
        </w:rPr>
        <w:tab/>
      </w:r>
    </w:p>
    <w:p w:rsidR="0087618A" w:rsidRPr="00C710DB" w:rsidRDefault="0087618A" w:rsidP="00435890">
      <w:pPr>
        <w:pStyle w:val="Zkladntext3"/>
        <w:spacing w:before="120" w:line="360" w:lineRule="auto"/>
        <w:rPr>
          <w:b/>
          <w:sz w:val="20"/>
          <w:u w:val="single"/>
        </w:rPr>
      </w:pPr>
      <w:r w:rsidRPr="00C710DB">
        <w:rPr>
          <w:b/>
          <w:sz w:val="20"/>
          <w:u w:val="single"/>
        </w:rPr>
        <w:t>Úsek JIH</w:t>
      </w:r>
    </w:p>
    <w:tbl>
      <w:tblPr>
        <w:tblW w:w="8832" w:type="dxa"/>
        <w:jc w:val="center"/>
        <w:tblInd w:w="-469" w:type="dxa"/>
        <w:tblCellMar>
          <w:left w:w="70" w:type="dxa"/>
          <w:right w:w="70" w:type="dxa"/>
        </w:tblCellMar>
        <w:tblLook w:val="04A0"/>
      </w:tblPr>
      <w:tblGrid>
        <w:gridCol w:w="447"/>
        <w:gridCol w:w="567"/>
        <w:gridCol w:w="1985"/>
        <w:gridCol w:w="3118"/>
        <w:gridCol w:w="1134"/>
        <w:gridCol w:w="1581"/>
      </w:tblGrid>
      <w:tr w:rsidR="003556BB" w:rsidRPr="00C710DB" w:rsidTr="00435890">
        <w:trPr>
          <w:trHeight w:val="630"/>
          <w:jc w:val="center"/>
        </w:trPr>
        <w:tc>
          <w:tcPr>
            <w:tcW w:w="10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C710DB" w:rsidRDefault="003556BB" w:rsidP="00CE5F8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JIH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C710DB" w:rsidRDefault="003556BB" w:rsidP="00CE5F8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od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C710DB" w:rsidRDefault="003556BB" w:rsidP="00CE5F8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do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C710DB" w:rsidRDefault="0062639B" w:rsidP="0083566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Délka (cca. m)</w:t>
            </w:r>
          </w:p>
        </w:tc>
        <w:tc>
          <w:tcPr>
            <w:tcW w:w="15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556BB" w:rsidRPr="00C710DB" w:rsidRDefault="003556BB" w:rsidP="0083566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10DB">
              <w:rPr>
                <w:b/>
                <w:bCs/>
                <w:i/>
                <w:iCs/>
                <w:sz w:val="22"/>
                <w:szCs w:val="22"/>
              </w:rPr>
              <w:t>Dimenze (mm)</w:t>
            </w:r>
          </w:p>
        </w:tc>
      </w:tr>
      <w:tr w:rsidR="00CE5F82" w:rsidRPr="00C710DB" w:rsidTr="00435890">
        <w:trPr>
          <w:trHeight w:val="315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dům 1136/48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LJ215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65-40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LJ039+OJ037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LJ038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C710DB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C710DB">
              <w:rPr>
                <w:color w:val="000000"/>
                <w:sz w:val="22"/>
                <w:szCs w:val="22"/>
              </w:rPr>
              <w:t>100-20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dům 1146/15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65-20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LJ038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125-80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VS12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50-20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125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dům1097/1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50-40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1094/2+1095/14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lastRenderedPageBreak/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OJ023+1093/12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125-35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LJ021+příp.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150-20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OJ046+VS17+1074/1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125-80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OJ069 (LJ108)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po konec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50-32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LJ108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po konec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80-65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OJ015-LJ137 vč.</w:t>
            </w:r>
            <w:r w:rsidR="00134616">
              <w:rPr>
                <w:color w:val="000000"/>
                <w:sz w:val="22"/>
                <w:szCs w:val="22"/>
              </w:rPr>
              <w:t xml:space="preserve"> </w:t>
            </w:r>
            <w:r w:rsidRPr="008E7851">
              <w:rPr>
                <w:color w:val="000000"/>
                <w:sz w:val="22"/>
                <w:szCs w:val="22"/>
              </w:rPr>
              <w:t>příp</w:t>
            </w:r>
            <w:r w:rsidR="0013461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200-32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LJ137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1073/10+1075/4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80-40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LJ012 (za cestu,bez příp.</w:t>
            </w:r>
            <w:r w:rsidR="00977B0A" w:rsidRPr="008E785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1077/3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50-32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395/1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LJ012 (za cestou)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LJ009 vč.odb.1158/11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250-125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LJ205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OJ009+odb.VS27+LJ157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250-100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117/29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80-65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SA3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4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OJ001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po kanál</w:t>
            </w:r>
            <w:r w:rsidR="00325B22">
              <w:rPr>
                <w:color w:val="000000"/>
                <w:sz w:val="22"/>
                <w:szCs w:val="22"/>
              </w:rPr>
              <w:t xml:space="preserve"> </w:t>
            </w:r>
            <w:r w:rsidRPr="008E7851">
              <w:rPr>
                <w:color w:val="000000"/>
                <w:sz w:val="22"/>
                <w:szCs w:val="22"/>
              </w:rPr>
              <w:t>z propoje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100-20</w:t>
            </w:r>
          </w:p>
        </w:tc>
      </w:tr>
    </w:tbl>
    <w:p w:rsidR="00810C3B" w:rsidRPr="008E7851" w:rsidRDefault="0087618A" w:rsidP="00810C3B">
      <w:pPr>
        <w:pStyle w:val="Zkladntext3"/>
        <w:spacing w:before="120" w:line="360" w:lineRule="auto"/>
        <w:ind w:firstLine="709"/>
        <w:rPr>
          <w:b/>
          <w:sz w:val="20"/>
        </w:rPr>
      </w:pPr>
      <w:r w:rsidRPr="008E7851">
        <w:rPr>
          <w:b/>
          <w:sz w:val="20"/>
        </w:rPr>
        <w:tab/>
      </w:r>
    </w:p>
    <w:p w:rsidR="0087618A" w:rsidRPr="008E7851" w:rsidRDefault="0087618A" w:rsidP="00435890">
      <w:pPr>
        <w:pStyle w:val="Zkladntext3"/>
        <w:spacing w:before="120" w:line="360" w:lineRule="auto"/>
        <w:rPr>
          <w:b/>
          <w:sz w:val="20"/>
        </w:rPr>
      </w:pPr>
      <w:r w:rsidRPr="008E7851">
        <w:rPr>
          <w:b/>
          <w:sz w:val="20"/>
          <w:u w:val="single"/>
        </w:rPr>
        <w:t>Úsek ZÁPAD</w:t>
      </w:r>
    </w:p>
    <w:tbl>
      <w:tblPr>
        <w:tblW w:w="8914" w:type="dxa"/>
        <w:jc w:val="center"/>
        <w:tblInd w:w="-647" w:type="dxa"/>
        <w:tblCellMar>
          <w:left w:w="70" w:type="dxa"/>
          <w:right w:w="70" w:type="dxa"/>
        </w:tblCellMar>
        <w:tblLook w:val="04A0"/>
      </w:tblPr>
      <w:tblGrid>
        <w:gridCol w:w="409"/>
        <w:gridCol w:w="567"/>
        <w:gridCol w:w="1985"/>
        <w:gridCol w:w="3118"/>
        <w:gridCol w:w="1134"/>
        <w:gridCol w:w="1701"/>
      </w:tblGrid>
      <w:tr w:rsidR="003556BB" w:rsidRPr="008E7851" w:rsidTr="00435890">
        <w:trPr>
          <w:trHeight w:val="630"/>
          <w:jc w:val="center"/>
        </w:trPr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3556BB" w:rsidP="00CE5F8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ZÁPAD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3556BB" w:rsidP="00CE5F8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od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3556BB" w:rsidP="00CE5F8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do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62639B" w:rsidP="0083566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Délka (cca. m)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3556BB" w:rsidP="0083566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Dimenze (mm)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09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righ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LS009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OS003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LZ006+příp.VS23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LZ006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LZ153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LZ153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Obr.Míru+LZ032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200-100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Obr.Míru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150-50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OZ012 vč.příp.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150-20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SA10(LZ066)+zbytek.PS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SA11 + odb.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SA11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OZ035+947/14+odb.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OZ039+937/15+odb.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OZ039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OZ043+950/21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OZ043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OZ072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952/25+967/13+2.lom.za Buriana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2.lom za Bur.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LZ110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80-65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odb. z.LZ110, OZ053,OZ058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odb. z OZ054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40-20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lastRenderedPageBreak/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odb. z OZ058 nahoru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65-40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80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727/1 (Pionýrská)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40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OZ013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791/7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kousky připojení pro 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VS6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LZ049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Z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LZ049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po konec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50</w:t>
            </w:r>
          </w:p>
        </w:tc>
      </w:tr>
    </w:tbl>
    <w:p w:rsidR="00810C3B" w:rsidRPr="008E7851" w:rsidRDefault="0087618A" w:rsidP="0087618A">
      <w:pPr>
        <w:pStyle w:val="Zkladntext3"/>
        <w:spacing w:before="120" w:line="360" w:lineRule="auto"/>
        <w:rPr>
          <w:b/>
          <w:sz w:val="20"/>
        </w:rPr>
      </w:pPr>
      <w:r w:rsidRPr="008E7851">
        <w:rPr>
          <w:b/>
          <w:sz w:val="20"/>
        </w:rPr>
        <w:tab/>
      </w:r>
    </w:p>
    <w:p w:rsidR="00CE5F82" w:rsidRPr="008E7851" w:rsidRDefault="0087618A" w:rsidP="0087618A">
      <w:pPr>
        <w:pStyle w:val="Zkladntext3"/>
        <w:spacing w:before="120" w:line="360" w:lineRule="auto"/>
        <w:rPr>
          <w:b/>
          <w:sz w:val="20"/>
          <w:u w:val="single"/>
        </w:rPr>
      </w:pPr>
      <w:r w:rsidRPr="008E7851">
        <w:rPr>
          <w:b/>
          <w:sz w:val="20"/>
          <w:u w:val="single"/>
        </w:rPr>
        <w:t>Úsek SEVER</w:t>
      </w:r>
    </w:p>
    <w:tbl>
      <w:tblPr>
        <w:tblW w:w="8916" w:type="dxa"/>
        <w:jc w:val="center"/>
        <w:tblInd w:w="-1362" w:type="dxa"/>
        <w:tblCellMar>
          <w:left w:w="70" w:type="dxa"/>
          <w:right w:w="70" w:type="dxa"/>
        </w:tblCellMar>
        <w:tblLook w:val="04A0"/>
      </w:tblPr>
      <w:tblGrid>
        <w:gridCol w:w="489"/>
        <w:gridCol w:w="426"/>
        <w:gridCol w:w="1984"/>
        <w:gridCol w:w="3260"/>
        <w:gridCol w:w="1134"/>
        <w:gridCol w:w="1623"/>
      </w:tblGrid>
      <w:tr w:rsidR="003556BB" w:rsidRPr="008E7851" w:rsidTr="00435890">
        <w:trPr>
          <w:trHeight w:val="630"/>
          <w:jc w:val="center"/>
        </w:trPr>
        <w:tc>
          <w:tcPr>
            <w:tcW w:w="9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3556BB" w:rsidP="00CE5F8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SEVER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3556BB" w:rsidP="00CE5F8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od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3556BB" w:rsidP="00CE5F8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do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62639B" w:rsidP="0083566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Délka (cca. m)</w:t>
            </w:r>
          </w:p>
        </w:tc>
        <w:tc>
          <w:tcPr>
            <w:tcW w:w="16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556BB" w:rsidRPr="008E7851" w:rsidRDefault="003556BB" w:rsidP="0083566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7851">
              <w:rPr>
                <w:b/>
                <w:bCs/>
                <w:i/>
                <w:iCs/>
                <w:color w:val="000000"/>
                <w:sz w:val="22"/>
                <w:szCs w:val="22"/>
              </w:rPr>
              <w:t>Dimenze (mm)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OS004+1317/14a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200-20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LS015 vč.příp.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LS015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SA07 (hl.řád)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SA06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LS135+1191/5 vč.příp.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LS135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VS5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příp.sm.ke kot.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příp. sm.od kot. K VS14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SA07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LS019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přípojky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65-40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LS019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OS014 vč. příp.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odbočka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odbočky k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OS014+OS016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OS019 vč.odb 17+18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OS021 vč.odb.19+20+21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125-32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OS026 vč.odb.22-26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100-32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OS026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LS027 vč.odb. 27+28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100-20</w:t>
            </w:r>
          </w:p>
        </w:tc>
      </w:tr>
      <w:tr w:rsidR="00CE5F82" w:rsidRPr="008E7851" w:rsidTr="00435890">
        <w:trPr>
          <w:trHeight w:val="300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LS027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VS21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80-20</w:t>
            </w:r>
          </w:p>
        </w:tc>
      </w:tr>
      <w:tr w:rsidR="00CE5F82" w:rsidRPr="008E7851" w:rsidTr="00435890">
        <w:trPr>
          <w:trHeight w:val="315"/>
          <w:jc w:val="center"/>
        </w:trPr>
        <w:tc>
          <w:tcPr>
            <w:tcW w:w="48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 xml:space="preserve">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left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435890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odbočk</w:t>
            </w:r>
            <w:r w:rsidR="00435890">
              <w:rPr>
                <w:color w:val="000000"/>
                <w:sz w:val="22"/>
                <w:szCs w:val="22"/>
              </w:rPr>
              <w:t>a</w:t>
            </w:r>
            <w:r w:rsidRPr="008E7851">
              <w:rPr>
                <w:color w:val="000000"/>
                <w:sz w:val="22"/>
                <w:szCs w:val="22"/>
              </w:rPr>
              <w:t xml:space="preserve"> 30+31+29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5F82" w:rsidRPr="008E7851" w:rsidRDefault="00CE5F82" w:rsidP="00CE5F82">
            <w:pPr>
              <w:jc w:val="center"/>
              <w:rPr>
                <w:color w:val="000000"/>
                <w:sz w:val="22"/>
                <w:szCs w:val="22"/>
              </w:rPr>
            </w:pPr>
            <w:r w:rsidRPr="008E7851">
              <w:rPr>
                <w:color w:val="000000"/>
                <w:sz w:val="22"/>
                <w:szCs w:val="22"/>
              </w:rPr>
              <w:t>65-25</w:t>
            </w:r>
          </w:p>
        </w:tc>
      </w:tr>
    </w:tbl>
    <w:p w:rsidR="00CE5F82" w:rsidRPr="008E7851" w:rsidRDefault="00CE5F82" w:rsidP="00A56B07">
      <w:pPr>
        <w:pStyle w:val="Zkladntext3"/>
        <w:tabs>
          <w:tab w:val="left" w:pos="6237"/>
        </w:tabs>
        <w:spacing w:before="120" w:line="360" w:lineRule="auto"/>
        <w:rPr>
          <w:sz w:val="20"/>
          <w:highlight w:val="yellow"/>
        </w:rPr>
      </w:pPr>
    </w:p>
    <w:p w:rsidR="00E94BC0" w:rsidRPr="008E7851" w:rsidRDefault="0087618A" w:rsidP="00AB72D1">
      <w:pPr>
        <w:pStyle w:val="Zkladntext3"/>
        <w:pageBreakBefore/>
        <w:tabs>
          <w:tab w:val="left" w:pos="6237"/>
        </w:tabs>
        <w:spacing w:before="120" w:line="360" w:lineRule="auto"/>
        <w:rPr>
          <w:b/>
          <w:sz w:val="20"/>
          <w:u w:val="single"/>
        </w:rPr>
      </w:pPr>
      <w:r w:rsidRPr="008E7851">
        <w:rPr>
          <w:b/>
          <w:sz w:val="20"/>
          <w:u w:val="single"/>
        </w:rPr>
        <w:lastRenderedPageBreak/>
        <w:t>Seznam o</w:t>
      </w:r>
      <w:r w:rsidR="00E94BC0" w:rsidRPr="008E7851">
        <w:rPr>
          <w:b/>
          <w:sz w:val="20"/>
          <w:u w:val="single"/>
        </w:rPr>
        <w:t>bjektov</w:t>
      </w:r>
      <w:r w:rsidRPr="008E7851">
        <w:rPr>
          <w:b/>
          <w:sz w:val="20"/>
          <w:u w:val="single"/>
        </w:rPr>
        <w:t>ých</w:t>
      </w:r>
      <w:r w:rsidR="00E94BC0" w:rsidRPr="008E7851">
        <w:rPr>
          <w:b/>
          <w:sz w:val="20"/>
          <w:u w:val="single"/>
        </w:rPr>
        <w:t xml:space="preserve"> předávací</w:t>
      </w:r>
      <w:r w:rsidR="003622D9">
        <w:rPr>
          <w:b/>
          <w:sz w:val="20"/>
          <w:u w:val="single"/>
        </w:rPr>
        <w:t>ch</w:t>
      </w:r>
      <w:r w:rsidR="00E94BC0" w:rsidRPr="008E7851">
        <w:rPr>
          <w:b/>
          <w:sz w:val="20"/>
          <w:u w:val="single"/>
        </w:rPr>
        <w:t xml:space="preserve"> stanic:</w:t>
      </w:r>
    </w:p>
    <w:tbl>
      <w:tblPr>
        <w:tblW w:w="966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52"/>
        <w:gridCol w:w="681"/>
        <w:gridCol w:w="1554"/>
        <w:gridCol w:w="585"/>
        <w:gridCol w:w="562"/>
        <w:gridCol w:w="1253"/>
        <w:gridCol w:w="1007"/>
        <w:gridCol w:w="1559"/>
        <w:gridCol w:w="1714"/>
      </w:tblGrid>
      <w:tr w:rsidR="00CE5F82" w:rsidRPr="008E7851" w:rsidTr="00BC5EF2">
        <w:trPr>
          <w:trHeight w:val="269"/>
        </w:trPr>
        <w:tc>
          <w:tcPr>
            <w:tcW w:w="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</w:t>
            </w:r>
          </w:p>
        </w:tc>
        <w:tc>
          <w:tcPr>
            <w:tcW w:w="6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Č.P.</w:t>
            </w:r>
          </w:p>
        </w:tc>
        <w:tc>
          <w:tcPr>
            <w:tcW w:w="15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Název ulice</w:t>
            </w:r>
          </w:p>
        </w:tc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Cs/>
                <w:sz w:val="20"/>
              </w:rPr>
            </w:pPr>
            <w:r w:rsidRPr="008E7851">
              <w:rPr>
                <w:bCs/>
                <w:sz w:val="20"/>
              </w:rPr>
              <w:t>UT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Cs/>
                <w:sz w:val="20"/>
              </w:rPr>
            </w:pPr>
            <w:r w:rsidRPr="008E7851">
              <w:rPr>
                <w:bCs/>
                <w:sz w:val="20"/>
              </w:rPr>
              <w:t>TUV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Cs/>
                <w:sz w:val="20"/>
              </w:rPr>
            </w:pPr>
            <w:r w:rsidRPr="008E7851">
              <w:rPr>
                <w:bCs/>
                <w:sz w:val="20"/>
              </w:rPr>
              <w:t xml:space="preserve">Typ a druh </w:t>
            </w:r>
            <w:r w:rsidR="0087618A" w:rsidRPr="008E7851">
              <w:rPr>
                <w:bCs/>
                <w:sz w:val="20"/>
              </w:rPr>
              <w:t>OPS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F82" w:rsidRPr="008E7851" w:rsidRDefault="00325B22" w:rsidP="0087618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Datum z</w:t>
            </w:r>
            <w:r w:rsidR="00CE5F82" w:rsidRPr="008E7851">
              <w:rPr>
                <w:bCs/>
                <w:sz w:val="20"/>
              </w:rPr>
              <w:t>ahájení montáže</w:t>
            </w:r>
          </w:p>
        </w:tc>
        <w:tc>
          <w:tcPr>
            <w:tcW w:w="17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F82" w:rsidRPr="008E7851" w:rsidRDefault="00325B22" w:rsidP="0087618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Datum u</w:t>
            </w:r>
            <w:r w:rsidR="00CE5F82" w:rsidRPr="008E7851">
              <w:rPr>
                <w:bCs/>
                <w:sz w:val="20"/>
              </w:rPr>
              <w:t>končení montáže</w:t>
            </w:r>
          </w:p>
        </w:tc>
      </w:tr>
      <w:tr w:rsidR="00CE5F82" w:rsidRPr="008E7851" w:rsidTr="00BC5EF2">
        <w:trPr>
          <w:trHeight w:val="269"/>
        </w:trPr>
        <w:tc>
          <w:tcPr>
            <w:tcW w:w="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7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 xml:space="preserve">(kW)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(kW)</w:t>
            </w:r>
          </w:p>
        </w:tc>
        <w:tc>
          <w:tcPr>
            <w:tcW w:w="22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7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</w:tr>
      <w:tr w:rsidR="00CE5F82" w:rsidRPr="008E7851" w:rsidTr="00BC5EF2">
        <w:trPr>
          <w:trHeight w:val="269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VST1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890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Školní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69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729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Pionýrská</w:t>
            </w:r>
          </w:p>
        </w:tc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730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731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732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Pionýrská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733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734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735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736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Pionýrská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737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738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874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875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876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877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Ke Koryčce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878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879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880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Sadová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881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882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883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Sadová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884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885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886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Školní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887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888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891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892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Sadová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873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966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Ke Koryčce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930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K. Čapka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931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932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K. Čapka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933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934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935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K. Čapka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936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937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938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Bílou horou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939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940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Bílou horou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941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942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 xml:space="preserve">Pod Bílou </w:t>
            </w:r>
            <w:r w:rsidRPr="008E7851">
              <w:rPr>
                <w:sz w:val="20"/>
              </w:rPr>
              <w:lastRenderedPageBreak/>
              <w:t>horou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lastRenderedPageBreak/>
              <w:t>70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943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lastRenderedPageBreak/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944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Bílou horou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945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946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Školní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947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948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K. Čapka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949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950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K. Čapka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951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952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K. Čapka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953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954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Zdeňka Buriana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955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956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 xml:space="preserve">Zdeňka Buriana 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957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958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Bílou horou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959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960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Bílou horou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961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962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Bílou horou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963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964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Ke Koryčce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965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967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Z.Buriana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926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Školní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988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260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989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990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991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239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</w:t>
            </w:r>
            <w:r w:rsidR="003E5EC4">
              <w:rPr>
                <w:sz w:val="20"/>
              </w:rPr>
              <w:t>n</w:t>
            </w:r>
            <w:r w:rsidRPr="008E7851">
              <w:rPr>
                <w:sz w:val="20"/>
              </w:rPr>
              <w:t>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791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Pionýrská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727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Pionýrská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925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Družstevní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925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549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Česká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1042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1016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1017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1018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1019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Kadláčková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Kadláčková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1027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Kadláčková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1046</w:t>
            </w:r>
          </w:p>
        </w:tc>
        <w:tc>
          <w:tcPr>
            <w:tcW w:w="15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320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1047</w:t>
            </w:r>
          </w:p>
        </w:tc>
        <w:tc>
          <w:tcPr>
            <w:tcW w:w="1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1048</w:t>
            </w:r>
          </w:p>
        </w:tc>
        <w:tc>
          <w:tcPr>
            <w:tcW w:w="1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1049</w:t>
            </w:r>
          </w:p>
        </w:tc>
        <w:tc>
          <w:tcPr>
            <w:tcW w:w="1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1050</w:t>
            </w:r>
          </w:p>
        </w:tc>
        <w:tc>
          <w:tcPr>
            <w:tcW w:w="1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Štefánikova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lastRenderedPageBreak/>
              <w:t>7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1035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Lidická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1036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Lidická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1037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Lidická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1038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Lidická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1039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Lidická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Lidická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590FA5" w:rsidP="00876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Štefá</w:t>
            </w:r>
            <w:r w:rsidR="00CE5F82" w:rsidRPr="008E7851">
              <w:rPr>
                <w:sz w:val="20"/>
              </w:rPr>
              <w:t>nikov</w:t>
            </w:r>
            <w:r>
              <w:rPr>
                <w:sz w:val="20"/>
              </w:rPr>
              <w:t>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Štefaniková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Štefaniková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369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370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Štefaniková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VST8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26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295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360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295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Dukelská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230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1069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1071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1072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1073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Nálepky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1074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Štefánikova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1154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Štefánikova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Štefánikova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1156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Štefánikova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1077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Kpt. Jaroše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1159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Štefánikova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1160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Štefánikova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VST9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27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Krátká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Krátká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Krátká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Morávií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1165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Morávií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1166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Morávií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1167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Morávií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1168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Morávií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1169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Morávií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Morávií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Štefánikova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Krátká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lastRenderedPageBreak/>
              <w:t>VST10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31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816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RD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1078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1079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I. 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Šustaly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1148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Záhumenní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VST11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Erbenova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1089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</w:t>
            </w:r>
            <w:r w:rsidR="00325B22">
              <w:rPr>
                <w:sz w:val="20"/>
              </w:rPr>
              <w:t>r</w:t>
            </w:r>
            <w:r w:rsidRPr="008E7851">
              <w:rPr>
                <w:sz w:val="20"/>
              </w:rPr>
              <w:t>amberská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275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1090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</w:t>
            </w:r>
            <w:r w:rsidR="00325B22">
              <w:rPr>
                <w:sz w:val="20"/>
              </w:rPr>
              <w:t>r</w:t>
            </w:r>
            <w:r w:rsidRPr="008E7851">
              <w:rPr>
                <w:sz w:val="20"/>
              </w:rPr>
              <w:t>amberská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1091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</w:t>
            </w:r>
            <w:r w:rsidR="00325B22">
              <w:rPr>
                <w:sz w:val="20"/>
              </w:rPr>
              <w:t>r</w:t>
            </w:r>
            <w:r w:rsidRPr="008E7851">
              <w:rPr>
                <w:sz w:val="20"/>
              </w:rPr>
              <w:t>amberská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1092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</w:t>
            </w:r>
            <w:r w:rsidR="00325B22">
              <w:rPr>
                <w:sz w:val="20"/>
              </w:rPr>
              <w:t>r</w:t>
            </w:r>
            <w:r w:rsidRPr="008E7851">
              <w:rPr>
                <w:sz w:val="20"/>
              </w:rPr>
              <w:t>amberská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1093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</w:t>
            </w:r>
            <w:r w:rsidR="00325B22">
              <w:rPr>
                <w:sz w:val="20"/>
              </w:rPr>
              <w:t>r</w:t>
            </w:r>
            <w:r w:rsidRPr="008E7851">
              <w:rPr>
                <w:sz w:val="20"/>
              </w:rPr>
              <w:t>amberská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Dvořákova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1095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</w:t>
            </w:r>
            <w:r w:rsidR="00325B22">
              <w:rPr>
                <w:sz w:val="20"/>
              </w:rPr>
              <w:t>r</w:t>
            </w:r>
            <w:r w:rsidRPr="008E7851">
              <w:rPr>
                <w:sz w:val="20"/>
              </w:rPr>
              <w:t>amberská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1096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1097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Dvořákova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1098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1116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Erbenova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1118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VST12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1125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1126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1127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1128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1129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1123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Alšova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350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VST13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65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Máchova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Máchova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280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Štramberská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1139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Alšova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Alšova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1141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Alšova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1142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Alšova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1143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Alšova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1144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Alšova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1145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Alšova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1146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Alšova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1147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Máchova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VST14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230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1179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Družební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1182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1183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1184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1185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1187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1188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1189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1190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1191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1192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1193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1196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1197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1181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1198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VST16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Polní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Zdeňka Buriana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1285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Polní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1286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Polní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1287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Polní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1288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Polní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1289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Polní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Polní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1291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zahradami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VST17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 VS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1151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Záhumenní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450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276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lastRenderedPageBreak/>
              <w:t>VST18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1152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Záhumenní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VST19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135</w:t>
            </w:r>
          </w:p>
        </w:tc>
        <w:tc>
          <w:tcPr>
            <w:tcW w:w="125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1212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1215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1233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1234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1236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1237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1238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Osvoboditelů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VST20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1216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205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1217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1218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1230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1231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1232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1225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17. listopadu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400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VST21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306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Příčná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307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308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319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Česká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Česká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295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761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869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195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115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165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684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Česká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OPS 320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lastRenderedPageBreak/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286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OPS 286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284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Obránců míru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2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E5F82" w:rsidRPr="008E7851" w:rsidRDefault="00CE5F82" w:rsidP="0087618A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5F82" w:rsidRPr="008E7851" w:rsidRDefault="00CE5F82" w:rsidP="0087618A">
            <w:pPr>
              <w:jc w:val="left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VST22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16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Moravií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Moravií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170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1315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Pod Moravií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185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TESCO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 VS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VST23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Kadláčkova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RD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593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Kadláčkova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RD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1317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1318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Francouzská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1328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Čs. Armády KB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90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25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TUV + ÚT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VST25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ČD nákl. nádr.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350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 VS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VST26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ČD osobní nádr</w:t>
            </w:r>
            <w:r w:rsidR="00C56F6D">
              <w:rPr>
                <w:sz w:val="20"/>
              </w:rPr>
              <w:t>aží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i/>
                <w:iCs/>
                <w:sz w:val="20"/>
              </w:rPr>
            </w:pPr>
            <w:r w:rsidRPr="008E7851">
              <w:rPr>
                <w:i/>
                <w:iCs/>
                <w:sz w:val="20"/>
              </w:rPr>
              <w:t>266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 VS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VST27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368, 367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Obr. Míru (KD+muz.)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1450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 VS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1163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Štefánikova (MÚ)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71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 VS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VST28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Therapon 98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i/>
                <w:iCs/>
                <w:sz w:val="20"/>
              </w:rPr>
            </w:pPr>
            <w:r w:rsidRPr="008E7851">
              <w:rPr>
                <w:i/>
                <w:iCs/>
                <w:sz w:val="20"/>
              </w:rPr>
              <w:t>900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 VS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klub házené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 VS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  <w:tr w:rsidR="00CE5F82" w:rsidRPr="008E7851" w:rsidTr="00BC5EF2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VST31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Tenis. klub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120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  <w:r w:rsidRPr="008E7851">
              <w:rPr>
                <w:sz w:val="20"/>
              </w:rPr>
              <w:t>MT VS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F82" w:rsidRPr="008E7851" w:rsidRDefault="00CE5F82" w:rsidP="0087618A">
            <w:pPr>
              <w:jc w:val="center"/>
              <w:rPr>
                <w:b/>
                <w:bCs/>
                <w:sz w:val="20"/>
              </w:rPr>
            </w:pPr>
            <w:r w:rsidRPr="008E7851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F82" w:rsidRPr="008E7851" w:rsidRDefault="00CE5F82" w:rsidP="0087618A">
            <w:pPr>
              <w:jc w:val="center"/>
              <w:rPr>
                <w:sz w:val="20"/>
              </w:rPr>
            </w:pPr>
          </w:p>
        </w:tc>
      </w:tr>
    </w:tbl>
    <w:p w:rsidR="00CE5F82" w:rsidRPr="008E7851" w:rsidRDefault="00CE5F82" w:rsidP="00AC4FD0">
      <w:pPr>
        <w:pStyle w:val="Zkladntext3"/>
        <w:tabs>
          <w:tab w:val="left" w:pos="6237"/>
        </w:tabs>
        <w:spacing w:after="0"/>
        <w:rPr>
          <w:sz w:val="20"/>
        </w:rPr>
      </w:pPr>
    </w:p>
    <w:p w:rsidR="0015102A" w:rsidRPr="008E7851" w:rsidRDefault="0015102A" w:rsidP="00AC4FD0">
      <w:pPr>
        <w:pStyle w:val="Zkladntext3"/>
        <w:tabs>
          <w:tab w:val="left" w:pos="6237"/>
        </w:tabs>
        <w:spacing w:after="0"/>
        <w:rPr>
          <w:sz w:val="20"/>
        </w:rPr>
      </w:pPr>
    </w:p>
    <w:p w:rsidR="0015102A" w:rsidRPr="008E7851" w:rsidRDefault="0015102A" w:rsidP="00AC4FD0">
      <w:pPr>
        <w:pStyle w:val="Zkladntext3"/>
        <w:tabs>
          <w:tab w:val="left" w:pos="6237"/>
        </w:tabs>
        <w:spacing w:after="0"/>
        <w:rPr>
          <w:sz w:val="20"/>
        </w:rPr>
      </w:pPr>
    </w:p>
    <w:p w:rsidR="0015102A" w:rsidRPr="008E7851" w:rsidRDefault="0015102A" w:rsidP="00AC4FD0">
      <w:pPr>
        <w:pStyle w:val="Zkladntext3"/>
        <w:tabs>
          <w:tab w:val="left" w:pos="6237"/>
        </w:tabs>
        <w:spacing w:after="0"/>
        <w:rPr>
          <w:sz w:val="20"/>
        </w:rPr>
      </w:pPr>
    </w:p>
    <w:tbl>
      <w:tblPr>
        <w:tblW w:w="97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85"/>
        <w:gridCol w:w="6510"/>
        <w:gridCol w:w="1660"/>
      </w:tblGrid>
      <w:tr w:rsidR="00AC4FD0" w:rsidRPr="008E7851" w:rsidTr="00AC4FD0">
        <w:trPr>
          <w:trHeight w:val="300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Default="00AC4FD0" w:rsidP="00804E7B">
            <w:pPr>
              <w:jc w:val="left"/>
              <w:rPr>
                <w:b/>
                <w:sz w:val="18"/>
                <w:szCs w:val="18"/>
                <w:u w:val="single"/>
              </w:rPr>
            </w:pPr>
            <w:r w:rsidRPr="008E7851">
              <w:rPr>
                <w:b/>
                <w:sz w:val="18"/>
                <w:szCs w:val="18"/>
                <w:u w:val="single"/>
              </w:rPr>
              <w:t>LEGENDA :</w:t>
            </w:r>
          </w:p>
          <w:p w:rsidR="002F7F3D" w:rsidRPr="008E7851" w:rsidRDefault="002F7F3D" w:rsidP="00804E7B">
            <w:pPr>
              <w:jc w:val="left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Default="00AC4FD0" w:rsidP="00AC4FD0">
            <w:pPr>
              <w:jc w:val="left"/>
              <w:rPr>
                <w:b/>
                <w:bCs/>
                <w:sz w:val="18"/>
                <w:szCs w:val="18"/>
              </w:rPr>
            </w:pPr>
          </w:p>
          <w:p w:rsidR="002F7F3D" w:rsidRDefault="002F7F3D" w:rsidP="00AC4FD0">
            <w:pPr>
              <w:jc w:val="left"/>
              <w:rPr>
                <w:b/>
                <w:bCs/>
                <w:sz w:val="18"/>
                <w:szCs w:val="18"/>
              </w:rPr>
            </w:pPr>
          </w:p>
          <w:p w:rsidR="002F7F3D" w:rsidRPr="008E7851" w:rsidRDefault="002F7F3D" w:rsidP="00AC4FD0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FD0" w:rsidRPr="008E7851" w:rsidRDefault="00AC4FD0" w:rsidP="00804E7B">
            <w:pPr>
              <w:jc w:val="center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804E7B" w:rsidRPr="008E7851" w:rsidTr="00AC4FD0">
        <w:trPr>
          <w:trHeight w:val="300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E7B" w:rsidRPr="008E7851" w:rsidRDefault="00804E7B" w:rsidP="00AC4FD0">
            <w:pPr>
              <w:jc w:val="center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TUV+ÚT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E7B" w:rsidRPr="008E7851" w:rsidRDefault="00804E7B" w:rsidP="006830AE">
            <w:pPr>
              <w:jc w:val="left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Objektová předávací stanice pro vytápění a přípravu teplé vody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E7B" w:rsidRPr="008E7851" w:rsidRDefault="00804E7B" w:rsidP="00804E7B">
            <w:pPr>
              <w:jc w:val="center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168</w:t>
            </w:r>
          </w:p>
        </w:tc>
      </w:tr>
      <w:tr w:rsidR="00AC4FD0" w:rsidRPr="008E7851" w:rsidTr="00AC4FD0">
        <w:trPr>
          <w:trHeight w:val="300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center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ÚT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left"/>
              <w:rPr>
                <w:b/>
                <w:bCs/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Objektová předávací stanice pouze pro vytápění</w:t>
            </w:r>
            <w:r w:rsidRPr="008E78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FD0" w:rsidRPr="008E7851" w:rsidRDefault="00AC4FD0" w:rsidP="00804E7B">
            <w:pPr>
              <w:jc w:val="center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AC4FD0" w:rsidRPr="008E7851" w:rsidTr="00AC4FD0">
        <w:trPr>
          <w:trHeight w:val="300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center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OPS320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left"/>
              <w:rPr>
                <w:b/>
                <w:bCs/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Objektová předávací stanice pro objekt Česká 320</w:t>
            </w:r>
            <w:r w:rsidRPr="008E78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FD0" w:rsidRPr="008E7851" w:rsidRDefault="00AC4FD0" w:rsidP="00804E7B">
            <w:pPr>
              <w:jc w:val="center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AC4FD0" w:rsidRPr="008E7851" w:rsidTr="00AC4FD0">
        <w:trPr>
          <w:trHeight w:val="300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center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OPS286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left"/>
              <w:rPr>
                <w:b/>
                <w:bCs/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Objektová předávací stanice pro objekt Obránců míru 284-6</w:t>
            </w:r>
            <w:r w:rsidRPr="008E78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FD0" w:rsidRPr="008E7851" w:rsidRDefault="00AC4FD0" w:rsidP="00804E7B">
            <w:pPr>
              <w:jc w:val="center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AC4FD0" w:rsidRPr="008E7851" w:rsidTr="00AC4FD0">
        <w:trPr>
          <w:trHeight w:val="300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center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RD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left"/>
              <w:rPr>
                <w:b/>
                <w:bCs/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Objektová předávací stanice pro rodinné domky</w:t>
            </w:r>
            <w:r w:rsidRPr="008E78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FD0" w:rsidRPr="008E7851" w:rsidRDefault="00AC4FD0" w:rsidP="00804E7B">
            <w:pPr>
              <w:jc w:val="center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AC4FD0" w:rsidRPr="008E7851" w:rsidTr="00AC4FD0">
        <w:trPr>
          <w:trHeight w:val="300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center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MT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804E7B">
            <w:pPr>
              <w:jc w:val="left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Osazený měřič tepla v objektech stávajících VST (temperování objektu)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FD0" w:rsidRPr="008E7851" w:rsidRDefault="00AC4FD0" w:rsidP="00804E7B">
            <w:pPr>
              <w:jc w:val="center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18</w:t>
            </w:r>
          </w:p>
        </w:tc>
      </w:tr>
      <w:tr w:rsidR="00AC4FD0" w:rsidRPr="008E7851" w:rsidTr="00AC4FD0">
        <w:trPr>
          <w:trHeight w:val="300"/>
        </w:trPr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center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MT VS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804E7B">
            <w:pPr>
              <w:jc w:val="left"/>
              <w:rPr>
                <w:sz w:val="18"/>
                <w:szCs w:val="18"/>
              </w:rPr>
            </w:pPr>
            <w:r w:rsidRPr="008E7851">
              <w:rPr>
                <w:sz w:val="18"/>
                <w:szCs w:val="18"/>
              </w:rPr>
              <w:t>Osazený měřič tepla v objektech stávajících výměníkových stanic v Kopřivnici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FD0" w:rsidRPr="008E7851" w:rsidRDefault="00AC4FD0" w:rsidP="00804E7B">
            <w:pPr>
              <w:jc w:val="center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AC4FD0" w:rsidRPr="008E7851" w:rsidTr="00AC4FD0">
        <w:trPr>
          <w:trHeight w:val="300"/>
        </w:trPr>
        <w:tc>
          <w:tcPr>
            <w:tcW w:w="8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FD0" w:rsidRPr="008E7851" w:rsidRDefault="00AC4FD0" w:rsidP="00AC4FD0">
            <w:pPr>
              <w:jc w:val="right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FD0" w:rsidRPr="008E7851" w:rsidRDefault="00AC4FD0" w:rsidP="00804E7B">
            <w:pPr>
              <w:jc w:val="center"/>
              <w:rPr>
                <w:b/>
                <w:bCs/>
                <w:sz w:val="18"/>
                <w:szCs w:val="18"/>
              </w:rPr>
            </w:pPr>
            <w:r w:rsidRPr="008E7851">
              <w:rPr>
                <w:b/>
                <w:bCs/>
                <w:sz w:val="18"/>
                <w:szCs w:val="18"/>
              </w:rPr>
              <w:t>217</w:t>
            </w:r>
          </w:p>
        </w:tc>
      </w:tr>
      <w:bookmarkEnd w:id="0"/>
      <w:bookmarkEnd w:id="1"/>
    </w:tbl>
    <w:p w:rsidR="002773EA" w:rsidRPr="008E7851" w:rsidRDefault="002773EA" w:rsidP="00AC4FD0">
      <w:pPr>
        <w:pStyle w:val="Zkladntext3"/>
        <w:tabs>
          <w:tab w:val="left" w:pos="6237"/>
        </w:tabs>
        <w:spacing w:before="120" w:line="360" w:lineRule="auto"/>
        <w:rPr>
          <w:sz w:val="20"/>
        </w:rPr>
      </w:pPr>
    </w:p>
    <w:sectPr w:rsidR="002773EA" w:rsidRPr="008E7851" w:rsidSect="002773EA">
      <w:headerReference w:type="default" r:id="rId9"/>
      <w:footerReference w:type="default" r:id="rId10"/>
      <w:pgSz w:w="11906" w:h="16838"/>
      <w:pgMar w:top="198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DA9" w:rsidRDefault="00C32DA9">
      <w:r>
        <w:separator/>
      </w:r>
    </w:p>
  </w:endnote>
  <w:endnote w:type="continuationSeparator" w:id="0">
    <w:p w:rsidR="00C32DA9" w:rsidRDefault="00C32DA9">
      <w:r>
        <w:continuationSeparator/>
      </w:r>
    </w:p>
  </w:endnote>
  <w:endnote w:type="continuationNotice" w:id="1">
    <w:p w:rsidR="00C32DA9" w:rsidRDefault="00C32DA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660" w:rsidRPr="00E03659" w:rsidRDefault="00835660" w:rsidP="00A46F29">
    <w:pPr>
      <w:pStyle w:val="Zpat"/>
      <w:pBdr>
        <w:top w:val="single" w:sz="4" w:space="1" w:color="auto"/>
      </w:pBdr>
      <w:jc w:val="center"/>
    </w:pPr>
    <w:r w:rsidRPr="00E03659">
      <w:rPr>
        <w:sz w:val="20"/>
      </w:rPr>
      <w:t xml:space="preserve">Strana </w:t>
    </w:r>
    <w:r w:rsidR="007277C5" w:rsidRPr="00E03659">
      <w:rPr>
        <w:sz w:val="20"/>
      </w:rPr>
      <w:fldChar w:fldCharType="begin"/>
    </w:r>
    <w:r w:rsidRPr="00E03659">
      <w:rPr>
        <w:sz w:val="20"/>
      </w:rPr>
      <w:instrText xml:space="preserve"> PAGE </w:instrText>
    </w:r>
    <w:r w:rsidR="007277C5" w:rsidRPr="00E03659">
      <w:rPr>
        <w:sz w:val="20"/>
      </w:rPr>
      <w:fldChar w:fldCharType="separate"/>
    </w:r>
    <w:r w:rsidR="009F6F4F">
      <w:rPr>
        <w:noProof/>
        <w:sz w:val="20"/>
      </w:rPr>
      <w:t>2</w:t>
    </w:r>
    <w:r w:rsidR="007277C5" w:rsidRPr="00E03659">
      <w:rPr>
        <w:sz w:val="20"/>
      </w:rPr>
      <w:fldChar w:fldCharType="end"/>
    </w:r>
    <w:r w:rsidRPr="00E03659">
      <w:rPr>
        <w:sz w:val="20"/>
      </w:rPr>
      <w:t xml:space="preserve"> (celkem </w:t>
    </w:r>
    <w:r w:rsidR="007277C5" w:rsidRPr="00E03659">
      <w:rPr>
        <w:sz w:val="20"/>
      </w:rPr>
      <w:fldChar w:fldCharType="begin"/>
    </w:r>
    <w:r w:rsidRPr="00E03659">
      <w:rPr>
        <w:sz w:val="20"/>
      </w:rPr>
      <w:instrText xml:space="preserve"> NUMPAGES </w:instrText>
    </w:r>
    <w:r w:rsidR="007277C5" w:rsidRPr="00E03659">
      <w:rPr>
        <w:sz w:val="20"/>
      </w:rPr>
      <w:fldChar w:fldCharType="separate"/>
    </w:r>
    <w:r w:rsidR="009F6F4F">
      <w:rPr>
        <w:noProof/>
        <w:sz w:val="20"/>
      </w:rPr>
      <w:t>12</w:t>
    </w:r>
    <w:r w:rsidR="007277C5" w:rsidRPr="00E03659">
      <w:rPr>
        <w:sz w:val="20"/>
      </w:rPr>
      <w:fldChar w:fldCharType="end"/>
    </w:r>
    <w:r w:rsidRPr="00E03659">
      <w:rPr>
        <w:sz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DA9" w:rsidRDefault="00C32DA9">
      <w:r>
        <w:separator/>
      </w:r>
    </w:p>
  </w:footnote>
  <w:footnote w:type="continuationSeparator" w:id="0">
    <w:p w:rsidR="00C32DA9" w:rsidRDefault="00C32DA9">
      <w:r>
        <w:continuationSeparator/>
      </w:r>
    </w:p>
  </w:footnote>
  <w:footnote w:type="continuationNotice" w:id="1">
    <w:p w:rsidR="00C32DA9" w:rsidRDefault="00C32DA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268"/>
      <w:gridCol w:w="5103"/>
      <w:gridCol w:w="2268"/>
    </w:tblGrid>
    <w:tr w:rsidR="00835660" w:rsidRPr="00AC6C55" w:rsidTr="00AC4FD0">
      <w:trPr>
        <w:cantSplit/>
        <w:trHeight w:val="689"/>
      </w:trPr>
      <w:tc>
        <w:tcPr>
          <w:tcW w:w="2268" w:type="dxa"/>
          <w:tcBorders>
            <w:bottom w:val="single" w:sz="6" w:space="0" w:color="auto"/>
          </w:tcBorders>
          <w:vAlign w:val="center"/>
        </w:tcPr>
        <w:p w:rsidR="00835660" w:rsidRPr="00630167" w:rsidRDefault="00835660" w:rsidP="00AC4FD0">
          <w:pPr>
            <w:jc w:val="center"/>
            <w:rPr>
              <w:b/>
              <w:color w:val="0070C0"/>
              <w:sz w:val="16"/>
              <w:szCs w:val="16"/>
            </w:rPr>
          </w:pPr>
          <w:r w:rsidRPr="00630167">
            <w:rPr>
              <w:b/>
              <w:sz w:val="16"/>
              <w:szCs w:val="16"/>
            </w:rPr>
            <w:t>TEPLO Kopřivnice s.r.o.</w:t>
          </w:r>
        </w:p>
      </w:tc>
      <w:tc>
        <w:tcPr>
          <w:tcW w:w="5103" w:type="dxa"/>
          <w:tcBorders>
            <w:bottom w:val="single" w:sz="6" w:space="0" w:color="auto"/>
          </w:tcBorders>
          <w:vAlign w:val="center"/>
        </w:tcPr>
        <w:p w:rsidR="00835660" w:rsidRPr="00991C22" w:rsidRDefault="00835660" w:rsidP="00E66D3E">
          <w:pPr>
            <w:spacing w:before="40" w:after="40"/>
            <w:jc w:val="center"/>
            <w:rPr>
              <w:b/>
              <w:caps/>
              <w:sz w:val="16"/>
              <w:szCs w:val="16"/>
            </w:rPr>
          </w:pPr>
          <w:r w:rsidRPr="00991C22">
            <w:rPr>
              <w:b/>
              <w:sz w:val="16"/>
              <w:szCs w:val="16"/>
            </w:rPr>
            <w:t>Modernizace CZT Kopřivnice</w:t>
          </w:r>
          <w:r>
            <w:rPr>
              <w:b/>
              <w:sz w:val="16"/>
              <w:szCs w:val="16"/>
            </w:rPr>
            <w:t xml:space="preserve"> – Modernizace tepelných sítí města Kopřivnice</w:t>
          </w:r>
        </w:p>
        <w:p w:rsidR="00835660" w:rsidRPr="00436031" w:rsidRDefault="00835660" w:rsidP="00AC4FD0">
          <w:pPr>
            <w:spacing w:before="40" w:after="40"/>
            <w:jc w:val="center"/>
            <w:rPr>
              <w:b/>
              <w:sz w:val="16"/>
              <w:szCs w:val="16"/>
            </w:rPr>
          </w:pPr>
          <w:r w:rsidRPr="00436031">
            <w:rPr>
              <w:b/>
              <w:sz w:val="16"/>
              <w:szCs w:val="16"/>
            </w:rPr>
            <w:t xml:space="preserve">Příloha </w:t>
          </w:r>
          <w:r>
            <w:rPr>
              <w:b/>
              <w:sz w:val="16"/>
              <w:szCs w:val="16"/>
            </w:rPr>
            <w:t>3</w:t>
          </w:r>
          <w:r w:rsidRPr="00436031">
            <w:rPr>
              <w:b/>
              <w:sz w:val="16"/>
              <w:szCs w:val="16"/>
            </w:rPr>
            <w:t xml:space="preserve"> </w:t>
          </w:r>
        </w:p>
        <w:p w:rsidR="00835660" w:rsidRPr="00E24A2E" w:rsidRDefault="00835660" w:rsidP="00AC4FD0">
          <w:pPr>
            <w:spacing w:before="40" w:after="40"/>
            <w:jc w:val="center"/>
            <w:rPr>
              <w:b/>
              <w:caps/>
              <w:sz w:val="18"/>
              <w:szCs w:val="18"/>
            </w:rPr>
          </w:pPr>
          <w:r>
            <w:rPr>
              <w:b/>
              <w:sz w:val="16"/>
              <w:szCs w:val="16"/>
            </w:rPr>
            <w:t>ČASOVÝ PLÁN VÝSTAVBY</w:t>
          </w:r>
        </w:p>
      </w:tc>
      <w:tc>
        <w:tcPr>
          <w:tcW w:w="2268" w:type="dxa"/>
          <w:tcBorders>
            <w:bottom w:val="single" w:sz="6" w:space="0" w:color="auto"/>
          </w:tcBorders>
          <w:vAlign w:val="center"/>
        </w:tcPr>
        <w:p w:rsidR="00835660" w:rsidRPr="00E66D3E" w:rsidRDefault="00835660" w:rsidP="00AC4FD0">
          <w:pPr>
            <w:jc w:val="center"/>
            <w:rPr>
              <w:b/>
              <w:color w:val="0070C0"/>
              <w:sz w:val="16"/>
              <w:szCs w:val="16"/>
            </w:rPr>
          </w:pPr>
        </w:p>
      </w:tc>
    </w:tr>
  </w:tbl>
  <w:p w:rsidR="00835660" w:rsidRPr="000604A4" w:rsidRDefault="00835660" w:rsidP="008614C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BBC"/>
    <w:multiLevelType w:val="hybridMultilevel"/>
    <w:tmpl w:val="DA56C88C"/>
    <w:lvl w:ilvl="0" w:tplc="F556A4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60D0"/>
    <w:multiLevelType w:val="singleLevel"/>
    <w:tmpl w:val="B336A59C"/>
    <w:lvl w:ilvl="0">
      <w:start w:val="1"/>
      <w:numFmt w:val="decimal"/>
      <w:pStyle w:val="Nadpis114Char"/>
      <w:lvlText w:val="%1."/>
      <w:lvlJc w:val="left"/>
      <w:pPr>
        <w:tabs>
          <w:tab w:val="num" w:pos="1008"/>
        </w:tabs>
        <w:ind w:left="1008" w:hanging="360"/>
      </w:pPr>
      <w:rPr>
        <w:rFonts w:hint="default"/>
        <w:b/>
        <w:sz w:val="28"/>
      </w:rPr>
    </w:lvl>
  </w:abstractNum>
  <w:abstractNum w:abstractNumId="2">
    <w:nsid w:val="1A8D4697"/>
    <w:multiLevelType w:val="hybridMultilevel"/>
    <w:tmpl w:val="99528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E6679"/>
    <w:multiLevelType w:val="multilevel"/>
    <w:tmpl w:val="B79C8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98A460A"/>
    <w:multiLevelType w:val="hybridMultilevel"/>
    <w:tmpl w:val="49886EAA"/>
    <w:lvl w:ilvl="0" w:tplc="7DEE7DDC"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>
    <w:nsid w:val="3D302C1B"/>
    <w:multiLevelType w:val="multilevel"/>
    <w:tmpl w:val="04050025"/>
    <w:lvl w:ilvl="0">
      <w:start w:val="1"/>
      <w:numFmt w:val="decimal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0F03DF"/>
    <w:multiLevelType w:val="hybridMultilevel"/>
    <w:tmpl w:val="3424A694"/>
    <w:lvl w:ilvl="0" w:tplc="6758F706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437E28"/>
    <w:multiLevelType w:val="hybridMultilevel"/>
    <w:tmpl w:val="EF3A2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D46CC"/>
    <w:multiLevelType w:val="hybridMultilevel"/>
    <w:tmpl w:val="9B9078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C7F2B"/>
    <w:multiLevelType w:val="multilevel"/>
    <w:tmpl w:val="CDDAD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62466FA6"/>
    <w:multiLevelType w:val="hybridMultilevel"/>
    <w:tmpl w:val="628278BE"/>
    <w:lvl w:ilvl="0" w:tplc="8E0CF3B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A32A1466" w:tentative="1">
      <w:start w:val="1"/>
      <w:numFmt w:val="lowerLetter"/>
      <w:lvlText w:val="%2."/>
      <w:lvlJc w:val="left"/>
      <w:pPr>
        <w:ind w:left="1440" w:hanging="360"/>
      </w:pPr>
    </w:lvl>
    <w:lvl w:ilvl="2" w:tplc="FD94B442" w:tentative="1">
      <w:start w:val="1"/>
      <w:numFmt w:val="lowerRoman"/>
      <w:lvlText w:val="%3."/>
      <w:lvlJc w:val="right"/>
      <w:pPr>
        <w:ind w:left="2160" w:hanging="180"/>
      </w:pPr>
    </w:lvl>
    <w:lvl w:ilvl="3" w:tplc="C494E122" w:tentative="1">
      <w:start w:val="1"/>
      <w:numFmt w:val="decimal"/>
      <w:lvlText w:val="%4."/>
      <w:lvlJc w:val="left"/>
      <w:pPr>
        <w:ind w:left="2880" w:hanging="360"/>
      </w:pPr>
    </w:lvl>
    <w:lvl w:ilvl="4" w:tplc="98101C14" w:tentative="1">
      <w:start w:val="1"/>
      <w:numFmt w:val="lowerLetter"/>
      <w:lvlText w:val="%5."/>
      <w:lvlJc w:val="left"/>
      <w:pPr>
        <w:ind w:left="3600" w:hanging="360"/>
      </w:pPr>
    </w:lvl>
    <w:lvl w:ilvl="5" w:tplc="89B8E8F4" w:tentative="1">
      <w:start w:val="1"/>
      <w:numFmt w:val="lowerRoman"/>
      <w:lvlText w:val="%6."/>
      <w:lvlJc w:val="right"/>
      <w:pPr>
        <w:ind w:left="4320" w:hanging="180"/>
      </w:pPr>
    </w:lvl>
    <w:lvl w:ilvl="6" w:tplc="55AE8258" w:tentative="1">
      <w:start w:val="1"/>
      <w:numFmt w:val="decimal"/>
      <w:lvlText w:val="%7."/>
      <w:lvlJc w:val="left"/>
      <w:pPr>
        <w:ind w:left="5040" w:hanging="360"/>
      </w:pPr>
    </w:lvl>
    <w:lvl w:ilvl="7" w:tplc="10D88F94" w:tentative="1">
      <w:start w:val="1"/>
      <w:numFmt w:val="lowerLetter"/>
      <w:lvlText w:val="%8."/>
      <w:lvlJc w:val="left"/>
      <w:pPr>
        <w:ind w:left="5760" w:hanging="360"/>
      </w:pPr>
    </w:lvl>
    <w:lvl w:ilvl="8" w:tplc="CC14A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11A80"/>
    <w:multiLevelType w:val="multilevel"/>
    <w:tmpl w:val="CDBAFBD0"/>
    <w:lvl w:ilvl="0">
      <w:start w:val="1"/>
      <w:numFmt w:val="decimal"/>
      <w:pStyle w:val="StylArialTunPodtren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13.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725576DD"/>
    <w:multiLevelType w:val="hybridMultilevel"/>
    <w:tmpl w:val="16D07A30"/>
    <w:lvl w:ilvl="0" w:tplc="2280DCAC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B1D2B"/>
    <w:multiLevelType w:val="hybridMultilevel"/>
    <w:tmpl w:val="57CEFF6E"/>
    <w:lvl w:ilvl="0" w:tplc="A3F80D20">
      <w:start w:val="1"/>
      <w:numFmt w:val="lowerLetter"/>
      <w:lvlText w:val="%1)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84"/>
        </w:tabs>
        <w:ind w:left="27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04"/>
        </w:tabs>
        <w:ind w:left="35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24"/>
        </w:tabs>
        <w:ind w:left="42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944"/>
        </w:tabs>
        <w:ind w:left="49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664"/>
        </w:tabs>
        <w:ind w:left="56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84"/>
        </w:tabs>
        <w:ind w:left="63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04"/>
        </w:tabs>
        <w:ind w:left="71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24"/>
        </w:tabs>
        <w:ind w:left="7824" w:hanging="180"/>
      </w:pPr>
    </w:lvl>
  </w:abstractNum>
  <w:abstractNum w:abstractNumId="14">
    <w:nsid w:val="7EAB290E"/>
    <w:multiLevelType w:val="hybridMultilevel"/>
    <w:tmpl w:val="594899EE"/>
    <w:lvl w:ilvl="0" w:tplc="C70A6C9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4E2B21"/>
    <w:multiLevelType w:val="hybridMultilevel"/>
    <w:tmpl w:val="D03C2AA6"/>
    <w:lvl w:ilvl="0" w:tplc="61A424AA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13"/>
  </w:num>
  <w:num w:numId="9">
    <w:abstractNumId w:val="12"/>
  </w:num>
  <w:num w:numId="10">
    <w:abstractNumId w:val="5"/>
  </w:num>
  <w:num w:numId="11">
    <w:abstractNumId w:val="5"/>
  </w:num>
  <w:num w:numId="12">
    <w:abstractNumId w:val="6"/>
  </w:num>
  <w:num w:numId="13">
    <w:abstractNumId w:val="15"/>
  </w:num>
  <w:num w:numId="14">
    <w:abstractNumId w:val="2"/>
  </w:num>
  <w:num w:numId="15">
    <w:abstractNumId w:val="7"/>
  </w:num>
  <w:num w:numId="16">
    <w:abstractNumId w:val="14"/>
  </w:num>
  <w:num w:numId="17">
    <w:abstractNumId w:val="3"/>
  </w:num>
  <w:num w:numId="18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C55AF"/>
    <w:rsid w:val="000012F0"/>
    <w:rsid w:val="0000590C"/>
    <w:rsid w:val="00032FD7"/>
    <w:rsid w:val="00033570"/>
    <w:rsid w:val="0003666C"/>
    <w:rsid w:val="00053E2D"/>
    <w:rsid w:val="000550A5"/>
    <w:rsid w:val="000604A4"/>
    <w:rsid w:val="00071E8B"/>
    <w:rsid w:val="00071F4C"/>
    <w:rsid w:val="0007627B"/>
    <w:rsid w:val="00081CAB"/>
    <w:rsid w:val="000A0A46"/>
    <w:rsid w:val="000A23E1"/>
    <w:rsid w:val="000B414C"/>
    <w:rsid w:val="000C3CC0"/>
    <w:rsid w:val="000C7F8B"/>
    <w:rsid w:val="000E0177"/>
    <w:rsid w:val="000E4B1E"/>
    <w:rsid w:val="001014E3"/>
    <w:rsid w:val="0010373B"/>
    <w:rsid w:val="001054AF"/>
    <w:rsid w:val="00110F9F"/>
    <w:rsid w:val="0012479A"/>
    <w:rsid w:val="00134616"/>
    <w:rsid w:val="00140E84"/>
    <w:rsid w:val="0015010A"/>
    <w:rsid w:val="0015102A"/>
    <w:rsid w:val="001720EC"/>
    <w:rsid w:val="00172569"/>
    <w:rsid w:val="00177838"/>
    <w:rsid w:val="00183029"/>
    <w:rsid w:val="00186253"/>
    <w:rsid w:val="001A0FA5"/>
    <w:rsid w:val="001A1522"/>
    <w:rsid w:val="001A40B9"/>
    <w:rsid w:val="001B5AB5"/>
    <w:rsid w:val="001C6E7F"/>
    <w:rsid w:val="001E3F18"/>
    <w:rsid w:val="001E57B2"/>
    <w:rsid w:val="001F1056"/>
    <w:rsid w:val="001F2E7F"/>
    <w:rsid w:val="001F7416"/>
    <w:rsid w:val="001F74C9"/>
    <w:rsid w:val="002058A6"/>
    <w:rsid w:val="002077EB"/>
    <w:rsid w:val="0022139B"/>
    <w:rsid w:val="002348B7"/>
    <w:rsid w:val="00252DD1"/>
    <w:rsid w:val="00256180"/>
    <w:rsid w:val="00260E91"/>
    <w:rsid w:val="00267B3C"/>
    <w:rsid w:val="00274DEC"/>
    <w:rsid w:val="002773EA"/>
    <w:rsid w:val="00282996"/>
    <w:rsid w:val="00294A17"/>
    <w:rsid w:val="00295A38"/>
    <w:rsid w:val="00297086"/>
    <w:rsid w:val="002979B8"/>
    <w:rsid w:val="002A1BE0"/>
    <w:rsid w:val="002A6249"/>
    <w:rsid w:val="002B0D13"/>
    <w:rsid w:val="002C1C91"/>
    <w:rsid w:val="002C2CA4"/>
    <w:rsid w:val="002C70B1"/>
    <w:rsid w:val="002D0B06"/>
    <w:rsid w:val="002D6E0D"/>
    <w:rsid w:val="002F6A61"/>
    <w:rsid w:val="002F7F3D"/>
    <w:rsid w:val="00302330"/>
    <w:rsid w:val="003037B4"/>
    <w:rsid w:val="0030501D"/>
    <w:rsid w:val="003166EC"/>
    <w:rsid w:val="00317E26"/>
    <w:rsid w:val="00321845"/>
    <w:rsid w:val="00325B22"/>
    <w:rsid w:val="00345E46"/>
    <w:rsid w:val="0035304C"/>
    <w:rsid w:val="003556BB"/>
    <w:rsid w:val="00361FB2"/>
    <w:rsid w:val="00361FB8"/>
    <w:rsid w:val="003622D9"/>
    <w:rsid w:val="0038609B"/>
    <w:rsid w:val="00390E06"/>
    <w:rsid w:val="003B55BB"/>
    <w:rsid w:val="003B68FA"/>
    <w:rsid w:val="003C76EE"/>
    <w:rsid w:val="003D0D26"/>
    <w:rsid w:val="003D31BE"/>
    <w:rsid w:val="003D6E55"/>
    <w:rsid w:val="003D7731"/>
    <w:rsid w:val="003E1C87"/>
    <w:rsid w:val="003E5EC4"/>
    <w:rsid w:val="0041373B"/>
    <w:rsid w:val="0043178D"/>
    <w:rsid w:val="00434DC2"/>
    <w:rsid w:val="00435890"/>
    <w:rsid w:val="00435F17"/>
    <w:rsid w:val="00436031"/>
    <w:rsid w:val="0044709E"/>
    <w:rsid w:val="004545B0"/>
    <w:rsid w:val="0045757C"/>
    <w:rsid w:val="00471B11"/>
    <w:rsid w:val="004759AA"/>
    <w:rsid w:val="00490F99"/>
    <w:rsid w:val="004924B0"/>
    <w:rsid w:val="004A12B4"/>
    <w:rsid w:val="004A262A"/>
    <w:rsid w:val="004A469A"/>
    <w:rsid w:val="004A632C"/>
    <w:rsid w:val="004B0BCC"/>
    <w:rsid w:val="004B32FE"/>
    <w:rsid w:val="004B6703"/>
    <w:rsid w:val="004B721E"/>
    <w:rsid w:val="004C19EE"/>
    <w:rsid w:val="004C55AF"/>
    <w:rsid w:val="004C5FDD"/>
    <w:rsid w:val="004D1D8C"/>
    <w:rsid w:val="004E2AC5"/>
    <w:rsid w:val="004F2D19"/>
    <w:rsid w:val="005038FE"/>
    <w:rsid w:val="00516B3E"/>
    <w:rsid w:val="005178F1"/>
    <w:rsid w:val="00523369"/>
    <w:rsid w:val="00527076"/>
    <w:rsid w:val="00532144"/>
    <w:rsid w:val="00552652"/>
    <w:rsid w:val="0055346C"/>
    <w:rsid w:val="0056292D"/>
    <w:rsid w:val="00574549"/>
    <w:rsid w:val="00575DDD"/>
    <w:rsid w:val="005823C4"/>
    <w:rsid w:val="005874C8"/>
    <w:rsid w:val="00590FA5"/>
    <w:rsid w:val="005A026C"/>
    <w:rsid w:val="005A4CBE"/>
    <w:rsid w:val="005B0488"/>
    <w:rsid w:val="005C11FF"/>
    <w:rsid w:val="005E1E06"/>
    <w:rsid w:val="005E30EC"/>
    <w:rsid w:val="005E3AB2"/>
    <w:rsid w:val="005E4FAC"/>
    <w:rsid w:val="005F2BF5"/>
    <w:rsid w:val="005F430F"/>
    <w:rsid w:val="00612091"/>
    <w:rsid w:val="0062639B"/>
    <w:rsid w:val="00626D47"/>
    <w:rsid w:val="00630167"/>
    <w:rsid w:val="00637024"/>
    <w:rsid w:val="00664629"/>
    <w:rsid w:val="006671F9"/>
    <w:rsid w:val="006722A2"/>
    <w:rsid w:val="00672ECA"/>
    <w:rsid w:val="006830AE"/>
    <w:rsid w:val="00697D49"/>
    <w:rsid w:val="006A5C32"/>
    <w:rsid w:val="006B6B8F"/>
    <w:rsid w:val="006B7172"/>
    <w:rsid w:val="006C1410"/>
    <w:rsid w:val="006C3794"/>
    <w:rsid w:val="006E029F"/>
    <w:rsid w:val="006E0596"/>
    <w:rsid w:val="006E087C"/>
    <w:rsid w:val="006E19B5"/>
    <w:rsid w:val="006E491C"/>
    <w:rsid w:val="006E5B96"/>
    <w:rsid w:val="006E742C"/>
    <w:rsid w:val="006F043F"/>
    <w:rsid w:val="006F4142"/>
    <w:rsid w:val="006F46C4"/>
    <w:rsid w:val="0070289D"/>
    <w:rsid w:val="00715272"/>
    <w:rsid w:val="00720992"/>
    <w:rsid w:val="00722D2E"/>
    <w:rsid w:val="007277C5"/>
    <w:rsid w:val="00730056"/>
    <w:rsid w:val="00746A79"/>
    <w:rsid w:val="00757D0D"/>
    <w:rsid w:val="0076378C"/>
    <w:rsid w:val="00771C8B"/>
    <w:rsid w:val="007808D5"/>
    <w:rsid w:val="00791732"/>
    <w:rsid w:val="0079347F"/>
    <w:rsid w:val="007938B9"/>
    <w:rsid w:val="007A2FF0"/>
    <w:rsid w:val="007A5B3B"/>
    <w:rsid w:val="007A6C0B"/>
    <w:rsid w:val="007A7210"/>
    <w:rsid w:val="007C146E"/>
    <w:rsid w:val="007C5F7B"/>
    <w:rsid w:val="007D3915"/>
    <w:rsid w:val="007D495F"/>
    <w:rsid w:val="007F4E22"/>
    <w:rsid w:val="00804E7B"/>
    <w:rsid w:val="00810C3B"/>
    <w:rsid w:val="00813F8C"/>
    <w:rsid w:val="008256C3"/>
    <w:rsid w:val="00835660"/>
    <w:rsid w:val="008514EB"/>
    <w:rsid w:val="00852A88"/>
    <w:rsid w:val="008614C3"/>
    <w:rsid w:val="0086375E"/>
    <w:rsid w:val="008671F7"/>
    <w:rsid w:val="0087618A"/>
    <w:rsid w:val="00887D02"/>
    <w:rsid w:val="0089226D"/>
    <w:rsid w:val="00893EF2"/>
    <w:rsid w:val="008A240E"/>
    <w:rsid w:val="008A4D62"/>
    <w:rsid w:val="008B1313"/>
    <w:rsid w:val="008B1AAA"/>
    <w:rsid w:val="008C7B6C"/>
    <w:rsid w:val="008D4855"/>
    <w:rsid w:val="008D7D92"/>
    <w:rsid w:val="008E1A59"/>
    <w:rsid w:val="008E7851"/>
    <w:rsid w:val="008F3310"/>
    <w:rsid w:val="008F38E2"/>
    <w:rsid w:val="00912736"/>
    <w:rsid w:val="00912805"/>
    <w:rsid w:val="009131CA"/>
    <w:rsid w:val="00914AFE"/>
    <w:rsid w:val="00924858"/>
    <w:rsid w:val="00927D66"/>
    <w:rsid w:val="00935516"/>
    <w:rsid w:val="009362AF"/>
    <w:rsid w:val="009401D8"/>
    <w:rsid w:val="009436EE"/>
    <w:rsid w:val="009478B1"/>
    <w:rsid w:val="009615E3"/>
    <w:rsid w:val="00972381"/>
    <w:rsid w:val="0097682B"/>
    <w:rsid w:val="00977B0A"/>
    <w:rsid w:val="009A6866"/>
    <w:rsid w:val="009B0440"/>
    <w:rsid w:val="009B7285"/>
    <w:rsid w:val="009C32FE"/>
    <w:rsid w:val="009D0DAF"/>
    <w:rsid w:val="009D48D7"/>
    <w:rsid w:val="009E07C4"/>
    <w:rsid w:val="009F2852"/>
    <w:rsid w:val="009F3A44"/>
    <w:rsid w:val="009F6F4F"/>
    <w:rsid w:val="00A03042"/>
    <w:rsid w:val="00A04804"/>
    <w:rsid w:val="00A10A56"/>
    <w:rsid w:val="00A11F6F"/>
    <w:rsid w:val="00A25D8E"/>
    <w:rsid w:val="00A31069"/>
    <w:rsid w:val="00A33317"/>
    <w:rsid w:val="00A34559"/>
    <w:rsid w:val="00A46F29"/>
    <w:rsid w:val="00A56B07"/>
    <w:rsid w:val="00A6719B"/>
    <w:rsid w:val="00A84DE3"/>
    <w:rsid w:val="00A85C46"/>
    <w:rsid w:val="00AA7362"/>
    <w:rsid w:val="00AB613C"/>
    <w:rsid w:val="00AB72D1"/>
    <w:rsid w:val="00AC4FD0"/>
    <w:rsid w:val="00AD3224"/>
    <w:rsid w:val="00AD6E33"/>
    <w:rsid w:val="00AF4A90"/>
    <w:rsid w:val="00B00C53"/>
    <w:rsid w:val="00B04FDB"/>
    <w:rsid w:val="00B05B1F"/>
    <w:rsid w:val="00B35BDB"/>
    <w:rsid w:val="00B50772"/>
    <w:rsid w:val="00B50B70"/>
    <w:rsid w:val="00B531FC"/>
    <w:rsid w:val="00B55A8B"/>
    <w:rsid w:val="00B668E3"/>
    <w:rsid w:val="00B7100D"/>
    <w:rsid w:val="00B9203E"/>
    <w:rsid w:val="00B952CD"/>
    <w:rsid w:val="00BA1EB8"/>
    <w:rsid w:val="00BB0AD2"/>
    <w:rsid w:val="00BB0FC4"/>
    <w:rsid w:val="00BC5EF2"/>
    <w:rsid w:val="00BC5F7D"/>
    <w:rsid w:val="00BE5C7F"/>
    <w:rsid w:val="00C131A3"/>
    <w:rsid w:val="00C20096"/>
    <w:rsid w:val="00C23048"/>
    <w:rsid w:val="00C258EC"/>
    <w:rsid w:val="00C32DA9"/>
    <w:rsid w:val="00C4743C"/>
    <w:rsid w:val="00C508B6"/>
    <w:rsid w:val="00C56A2B"/>
    <w:rsid w:val="00C56F6D"/>
    <w:rsid w:val="00C630C4"/>
    <w:rsid w:val="00C710DB"/>
    <w:rsid w:val="00C75474"/>
    <w:rsid w:val="00CC0EFA"/>
    <w:rsid w:val="00CC1F55"/>
    <w:rsid w:val="00CD60AA"/>
    <w:rsid w:val="00CD6911"/>
    <w:rsid w:val="00CE5F82"/>
    <w:rsid w:val="00CF286D"/>
    <w:rsid w:val="00D031B0"/>
    <w:rsid w:val="00D03B3E"/>
    <w:rsid w:val="00D206C1"/>
    <w:rsid w:val="00D427F8"/>
    <w:rsid w:val="00D44E4B"/>
    <w:rsid w:val="00D462A0"/>
    <w:rsid w:val="00D53F43"/>
    <w:rsid w:val="00D74D8E"/>
    <w:rsid w:val="00D81C75"/>
    <w:rsid w:val="00D85326"/>
    <w:rsid w:val="00DC1E3C"/>
    <w:rsid w:val="00DC435E"/>
    <w:rsid w:val="00DD03F4"/>
    <w:rsid w:val="00DD0F35"/>
    <w:rsid w:val="00DD3846"/>
    <w:rsid w:val="00DD4768"/>
    <w:rsid w:val="00DF0586"/>
    <w:rsid w:val="00E03659"/>
    <w:rsid w:val="00E0514C"/>
    <w:rsid w:val="00E0701F"/>
    <w:rsid w:val="00E25610"/>
    <w:rsid w:val="00E26D36"/>
    <w:rsid w:val="00E30032"/>
    <w:rsid w:val="00E33509"/>
    <w:rsid w:val="00E54883"/>
    <w:rsid w:val="00E66D3E"/>
    <w:rsid w:val="00E83927"/>
    <w:rsid w:val="00E923B6"/>
    <w:rsid w:val="00E94BC0"/>
    <w:rsid w:val="00E9691C"/>
    <w:rsid w:val="00EA1E64"/>
    <w:rsid w:val="00EA3CF9"/>
    <w:rsid w:val="00EA4A4B"/>
    <w:rsid w:val="00EC298F"/>
    <w:rsid w:val="00ED5DFD"/>
    <w:rsid w:val="00EE1593"/>
    <w:rsid w:val="00EE3D9A"/>
    <w:rsid w:val="00EE70A4"/>
    <w:rsid w:val="00EF4997"/>
    <w:rsid w:val="00EF5C6F"/>
    <w:rsid w:val="00EF5DA1"/>
    <w:rsid w:val="00EF6513"/>
    <w:rsid w:val="00F139F5"/>
    <w:rsid w:val="00F513C7"/>
    <w:rsid w:val="00F532FD"/>
    <w:rsid w:val="00F5674D"/>
    <w:rsid w:val="00F831B7"/>
    <w:rsid w:val="00F96B5C"/>
    <w:rsid w:val="00FA2F6A"/>
    <w:rsid w:val="00FC0506"/>
    <w:rsid w:val="00FC1F4A"/>
    <w:rsid w:val="00FE18D7"/>
    <w:rsid w:val="00FF0F08"/>
    <w:rsid w:val="00FF1702"/>
    <w:rsid w:val="00FF351A"/>
    <w:rsid w:val="00FF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,h2,hlavicka,F2,F21,ASAPHeading 2,Nadpis 2T,PA Major Section,2,sub-sect,21,sub-sect1,22,sub-sect2,211,sub-sect11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, 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uiPriority w:val="99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paragraph" w:styleId="Zkladntext3">
    <w:name w:val="Body Text 3"/>
    <w:basedOn w:val="Normln"/>
    <w:link w:val="Zkladntext3Char"/>
    <w:rsid w:val="00A56B0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A56B07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rsid w:val="00A56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CE5F82"/>
  </w:style>
  <w:style w:type="character" w:styleId="Sledovanodkaz">
    <w:name w:val="FollowedHyperlink"/>
    <w:basedOn w:val="Standardnpsmoodstavce"/>
    <w:uiPriority w:val="99"/>
    <w:unhideWhenUsed/>
    <w:rsid w:val="00CE5F82"/>
    <w:rPr>
      <w:color w:val="800080"/>
      <w:u w:val="single"/>
    </w:rPr>
  </w:style>
  <w:style w:type="paragraph" w:customStyle="1" w:styleId="font5">
    <w:name w:val="font5"/>
    <w:basedOn w:val="Normln"/>
    <w:rsid w:val="00CE5F82"/>
    <w:pPr>
      <w:spacing w:before="100" w:beforeAutospacing="1" w:after="100" w:afterAutospacing="1"/>
      <w:jc w:val="left"/>
    </w:pPr>
    <w:rPr>
      <w:rFonts w:ascii="Calibri" w:hAnsi="Calibri" w:cs="Times New Roman"/>
      <w:b/>
      <w:bCs/>
      <w:sz w:val="22"/>
      <w:szCs w:val="22"/>
    </w:rPr>
  </w:style>
  <w:style w:type="paragraph" w:customStyle="1" w:styleId="font6">
    <w:name w:val="font6"/>
    <w:basedOn w:val="Normln"/>
    <w:rsid w:val="00CE5F82"/>
    <w:pPr>
      <w:spacing w:before="100" w:beforeAutospacing="1" w:after="100" w:afterAutospacing="1"/>
      <w:jc w:val="left"/>
    </w:pPr>
    <w:rPr>
      <w:rFonts w:ascii="Calibri" w:hAnsi="Calibri" w:cs="Times New Roman"/>
      <w:b/>
      <w:bCs/>
      <w:sz w:val="20"/>
    </w:rPr>
  </w:style>
  <w:style w:type="paragraph" w:customStyle="1" w:styleId="font7">
    <w:name w:val="font7"/>
    <w:basedOn w:val="Normln"/>
    <w:rsid w:val="00CE5F82"/>
    <w:pPr>
      <w:spacing w:before="100" w:beforeAutospacing="1" w:after="100" w:afterAutospacing="1"/>
      <w:jc w:val="left"/>
    </w:pPr>
    <w:rPr>
      <w:rFonts w:ascii="Calibri" w:hAnsi="Calibri" w:cs="Times New Roman"/>
      <w:sz w:val="20"/>
    </w:rPr>
  </w:style>
  <w:style w:type="paragraph" w:customStyle="1" w:styleId="xl88">
    <w:name w:val="xl88"/>
    <w:basedOn w:val="Normln"/>
    <w:rsid w:val="00CE5F82"/>
    <w:pPr>
      <w:spacing w:before="100" w:beforeAutospacing="1" w:after="100" w:afterAutospacing="1"/>
      <w:jc w:val="left"/>
    </w:pPr>
    <w:rPr>
      <w:rFonts w:ascii="Calibri" w:hAnsi="Calibri" w:cs="Times New Roman"/>
      <w:sz w:val="22"/>
      <w:szCs w:val="22"/>
    </w:rPr>
  </w:style>
  <w:style w:type="paragraph" w:customStyle="1" w:styleId="xl89">
    <w:name w:val="xl89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0">
    <w:name w:val="xl90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1">
    <w:name w:val="xl91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2">
    <w:name w:val="xl92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3">
    <w:name w:val="xl93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4">
    <w:name w:val="xl94"/>
    <w:basedOn w:val="Normln"/>
    <w:rsid w:val="00CE5F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5">
    <w:name w:val="xl95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6">
    <w:name w:val="xl96"/>
    <w:basedOn w:val="Normln"/>
    <w:rsid w:val="00CE5F8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7">
    <w:name w:val="xl97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8">
    <w:name w:val="xl98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9">
    <w:name w:val="xl99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0">
    <w:name w:val="xl100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01">
    <w:name w:val="xl101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2">
    <w:name w:val="xl102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03">
    <w:name w:val="xl103"/>
    <w:basedOn w:val="Normln"/>
    <w:rsid w:val="00CE5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4">
    <w:name w:val="xl104"/>
    <w:basedOn w:val="Normln"/>
    <w:rsid w:val="00CE5F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05">
    <w:name w:val="xl105"/>
    <w:basedOn w:val="Normln"/>
    <w:rsid w:val="00CE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06">
    <w:name w:val="xl106"/>
    <w:basedOn w:val="Normln"/>
    <w:rsid w:val="00CE5F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7">
    <w:name w:val="xl107"/>
    <w:basedOn w:val="Normln"/>
    <w:rsid w:val="00CE5F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8">
    <w:name w:val="xl108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9">
    <w:name w:val="xl109"/>
    <w:basedOn w:val="Normln"/>
    <w:rsid w:val="00CE5F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0">
    <w:name w:val="xl110"/>
    <w:basedOn w:val="Normln"/>
    <w:rsid w:val="00CE5F8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1">
    <w:name w:val="xl111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2">
    <w:name w:val="xl112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3">
    <w:name w:val="xl113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4">
    <w:name w:val="xl114"/>
    <w:basedOn w:val="Normln"/>
    <w:rsid w:val="00CE5F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5">
    <w:name w:val="xl115"/>
    <w:basedOn w:val="Normln"/>
    <w:rsid w:val="00CE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6">
    <w:name w:val="xl116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7">
    <w:name w:val="xl117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8">
    <w:name w:val="xl118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9">
    <w:name w:val="xl119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0">
    <w:name w:val="xl120"/>
    <w:basedOn w:val="Normln"/>
    <w:rsid w:val="00CE5F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1">
    <w:name w:val="xl121"/>
    <w:basedOn w:val="Normln"/>
    <w:rsid w:val="00CE5F8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2">
    <w:name w:val="xl122"/>
    <w:basedOn w:val="Normln"/>
    <w:rsid w:val="00CE5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3">
    <w:name w:val="xl123"/>
    <w:basedOn w:val="Normln"/>
    <w:rsid w:val="00CE5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4">
    <w:name w:val="xl124"/>
    <w:basedOn w:val="Normln"/>
    <w:rsid w:val="00CE5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5">
    <w:name w:val="xl125"/>
    <w:basedOn w:val="Normln"/>
    <w:rsid w:val="00CE5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6">
    <w:name w:val="xl126"/>
    <w:basedOn w:val="Normln"/>
    <w:rsid w:val="00CE5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7">
    <w:name w:val="xl127"/>
    <w:basedOn w:val="Normln"/>
    <w:rsid w:val="00CE5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8">
    <w:name w:val="xl128"/>
    <w:basedOn w:val="Normln"/>
    <w:rsid w:val="00CE5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9">
    <w:name w:val="xl129"/>
    <w:basedOn w:val="Normln"/>
    <w:rsid w:val="00CE5F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0">
    <w:name w:val="xl130"/>
    <w:basedOn w:val="Normln"/>
    <w:rsid w:val="00CE5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1">
    <w:name w:val="xl131"/>
    <w:basedOn w:val="Normln"/>
    <w:rsid w:val="00CE5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i/>
      <w:iCs/>
      <w:sz w:val="22"/>
      <w:szCs w:val="22"/>
    </w:rPr>
  </w:style>
  <w:style w:type="paragraph" w:customStyle="1" w:styleId="xl132">
    <w:name w:val="xl132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3">
    <w:name w:val="xl133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4">
    <w:name w:val="xl134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5">
    <w:name w:val="xl135"/>
    <w:basedOn w:val="Normln"/>
    <w:rsid w:val="00CE5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6">
    <w:name w:val="xl136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7">
    <w:name w:val="xl137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8">
    <w:name w:val="xl138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9">
    <w:name w:val="xl139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0">
    <w:name w:val="xl140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1">
    <w:name w:val="xl141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2">
    <w:name w:val="xl142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3">
    <w:name w:val="xl143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4">
    <w:name w:val="xl144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5">
    <w:name w:val="xl145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6">
    <w:name w:val="xl146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7">
    <w:name w:val="xl147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8">
    <w:name w:val="xl148"/>
    <w:basedOn w:val="Normln"/>
    <w:rsid w:val="00CE5F8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9">
    <w:name w:val="xl149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0">
    <w:name w:val="xl150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1">
    <w:name w:val="xl151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2">
    <w:name w:val="xl152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3">
    <w:name w:val="xl153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4">
    <w:name w:val="xl154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5">
    <w:name w:val="xl155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6">
    <w:name w:val="xl156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7">
    <w:name w:val="xl157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8">
    <w:name w:val="xl158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9">
    <w:name w:val="xl159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0">
    <w:name w:val="xl160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1">
    <w:name w:val="xl161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2">
    <w:name w:val="xl162"/>
    <w:basedOn w:val="Normln"/>
    <w:rsid w:val="00CE5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3">
    <w:name w:val="xl163"/>
    <w:basedOn w:val="Normln"/>
    <w:rsid w:val="00CE5F8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4">
    <w:name w:val="xl164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5">
    <w:name w:val="xl165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6">
    <w:name w:val="xl166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7">
    <w:name w:val="xl167"/>
    <w:basedOn w:val="Normln"/>
    <w:rsid w:val="00CE5F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8">
    <w:name w:val="xl168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9">
    <w:name w:val="xl169"/>
    <w:basedOn w:val="Normln"/>
    <w:rsid w:val="00CE5F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0">
    <w:name w:val="xl170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1">
    <w:name w:val="xl171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2">
    <w:name w:val="xl172"/>
    <w:basedOn w:val="Normln"/>
    <w:rsid w:val="00CE5F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3">
    <w:name w:val="xl173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4">
    <w:name w:val="xl174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5">
    <w:name w:val="xl175"/>
    <w:basedOn w:val="Normln"/>
    <w:rsid w:val="00CE5F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6">
    <w:name w:val="xl176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7">
    <w:name w:val="xl177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8">
    <w:name w:val="xl178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9">
    <w:name w:val="xl179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0">
    <w:name w:val="xl180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1">
    <w:name w:val="xl181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82">
    <w:name w:val="xl182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3">
    <w:name w:val="xl183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4">
    <w:name w:val="xl184"/>
    <w:basedOn w:val="Normln"/>
    <w:rsid w:val="00CE5F82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5">
    <w:name w:val="xl185"/>
    <w:basedOn w:val="Normln"/>
    <w:rsid w:val="00CE5F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6">
    <w:name w:val="xl186"/>
    <w:basedOn w:val="Normln"/>
    <w:rsid w:val="00CE5F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7">
    <w:name w:val="xl187"/>
    <w:basedOn w:val="Normln"/>
    <w:rsid w:val="00CE5F82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8">
    <w:name w:val="xl188"/>
    <w:basedOn w:val="Normln"/>
    <w:rsid w:val="00CE5F82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89">
    <w:name w:val="xl189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0">
    <w:name w:val="xl190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1">
    <w:name w:val="xl191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2">
    <w:name w:val="xl192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8"/>
      <w:szCs w:val="28"/>
    </w:rPr>
  </w:style>
  <w:style w:type="paragraph" w:customStyle="1" w:styleId="xl193">
    <w:name w:val="xl193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8"/>
      <w:szCs w:val="28"/>
    </w:rPr>
  </w:style>
  <w:style w:type="paragraph" w:customStyle="1" w:styleId="xl194">
    <w:name w:val="xl194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5">
    <w:name w:val="xl195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6">
    <w:name w:val="xl196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7">
    <w:name w:val="xl197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8">
    <w:name w:val="xl198"/>
    <w:basedOn w:val="Normln"/>
    <w:rsid w:val="00CE5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199">
    <w:name w:val="xl199"/>
    <w:basedOn w:val="Normln"/>
    <w:rsid w:val="00CE5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00">
    <w:name w:val="xl200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01">
    <w:name w:val="xl201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02">
    <w:name w:val="xl202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03">
    <w:name w:val="xl203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04">
    <w:name w:val="xl204"/>
    <w:basedOn w:val="Normln"/>
    <w:rsid w:val="00CE5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05">
    <w:name w:val="xl205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06">
    <w:name w:val="xl206"/>
    <w:basedOn w:val="Normln"/>
    <w:rsid w:val="00CE5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07">
    <w:name w:val="xl207"/>
    <w:basedOn w:val="Normln"/>
    <w:rsid w:val="00CE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08">
    <w:name w:val="xl208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09">
    <w:name w:val="xl209"/>
    <w:basedOn w:val="Normln"/>
    <w:rsid w:val="00CE5F82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0">
    <w:name w:val="xl210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1">
    <w:name w:val="xl211"/>
    <w:basedOn w:val="Normln"/>
    <w:rsid w:val="00CE5F8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2">
    <w:name w:val="xl212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3">
    <w:name w:val="xl213"/>
    <w:basedOn w:val="Normln"/>
    <w:rsid w:val="00CE5F8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4">
    <w:name w:val="xl214"/>
    <w:basedOn w:val="Normln"/>
    <w:rsid w:val="00CE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15">
    <w:name w:val="xl215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16">
    <w:name w:val="xl216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17">
    <w:name w:val="xl217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18">
    <w:name w:val="xl218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19">
    <w:name w:val="xl219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0">
    <w:name w:val="xl220"/>
    <w:basedOn w:val="Normln"/>
    <w:rsid w:val="00CE5F82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21">
    <w:name w:val="xl221"/>
    <w:basedOn w:val="Normln"/>
    <w:rsid w:val="00CE5F8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2">
    <w:name w:val="xl222"/>
    <w:basedOn w:val="Normln"/>
    <w:rsid w:val="00CE5F8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3">
    <w:name w:val="xl223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24">
    <w:name w:val="xl224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5">
    <w:name w:val="xl225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6">
    <w:name w:val="xl226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7">
    <w:name w:val="xl227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28">
    <w:name w:val="xl228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29">
    <w:name w:val="xl229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30">
    <w:name w:val="xl230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231">
    <w:name w:val="xl231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232">
    <w:name w:val="xl232"/>
    <w:basedOn w:val="Normln"/>
    <w:rsid w:val="00CE5F8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33">
    <w:name w:val="xl233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34">
    <w:name w:val="xl234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35">
    <w:name w:val="xl235"/>
    <w:basedOn w:val="Normln"/>
    <w:rsid w:val="00CE5F82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36">
    <w:name w:val="xl236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37">
    <w:name w:val="xl237"/>
    <w:basedOn w:val="Normln"/>
    <w:rsid w:val="00CE5F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238">
    <w:name w:val="xl238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39">
    <w:name w:val="xl239"/>
    <w:basedOn w:val="Normln"/>
    <w:rsid w:val="00CE5F8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40">
    <w:name w:val="xl240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1">
    <w:name w:val="xl241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2">
    <w:name w:val="xl242"/>
    <w:basedOn w:val="Normln"/>
    <w:rsid w:val="00CE5F8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3">
    <w:name w:val="xl243"/>
    <w:basedOn w:val="Normln"/>
    <w:rsid w:val="00CE5F8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44">
    <w:name w:val="xl244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5">
    <w:name w:val="xl245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6">
    <w:name w:val="xl246"/>
    <w:basedOn w:val="Normln"/>
    <w:rsid w:val="00CE5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7">
    <w:name w:val="xl247"/>
    <w:basedOn w:val="Normln"/>
    <w:rsid w:val="00CE5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8">
    <w:name w:val="xl248"/>
    <w:basedOn w:val="Normln"/>
    <w:rsid w:val="00CE5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9">
    <w:name w:val="xl249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8"/>
      <w:szCs w:val="28"/>
    </w:rPr>
  </w:style>
  <w:style w:type="paragraph" w:customStyle="1" w:styleId="xl250">
    <w:name w:val="xl250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8"/>
      <w:szCs w:val="28"/>
    </w:rPr>
  </w:style>
  <w:style w:type="paragraph" w:customStyle="1" w:styleId="xl251">
    <w:name w:val="xl251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8"/>
      <w:szCs w:val="28"/>
    </w:rPr>
  </w:style>
  <w:style w:type="paragraph" w:customStyle="1" w:styleId="xl252">
    <w:name w:val="xl252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53">
    <w:name w:val="xl253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54">
    <w:name w:val="xl254"/>
    <w:basedOn w:val="Normln"/>
    <w:rsid w:val="00CE5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55">
    <w:name w:val="xl255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56">
    <w:name w:val="xl256"/>
    <w:basedOn w:val="Normln"/>
    <w:rsid w:val="00CE5F8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8"/>
      <w:szCs w:val="28"/>
    </w:rPr>
  </w:style>
  <w:style w:type="paragraph" w:customStyle="1" w:styleId="xl257">
    <w:name w:val="xl257"/>
    <w:basedOn w:val="Normln"/>
    <w:rsid w:val="00CE5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8"/>
      <w:szCs w:val="28"/>
    </w:rPr>
  </w:style>
  <w:style w:type="paragraph" w:customStyle="1" w:styleId="xl258">
    <w:name w:val="xl258"/>
    <w:basedOn w:val="Normln"/>
    <w:rsid w:val="00CE5F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59">
    <w:name w:val="xl259"/>
    <w:basedOn w:val="Normln"/>
    <w:rsid w:val="00CE5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0">
    <w:name w:val="xl260"/>
    <w:basedOn w:val="Normln"/>
    <w:rsid w:val="00CE5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61">
    <w:name w:val="xl261"/>
    <w:basedOn w:val="Normln"/>
    <w:rsid w:val="00CE5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62">
    <w:name w:val="xl262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3">
    <w:name w:val="xl263"/>
    <w:basedOn w:val="Normln"/>
    <w:rsid w:val="00CE5F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4">
    <w:name w:val="xl264"/>
    <w:basedOn w:val="Normln"/>
    <w:rsid w:val="00CE5F8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65">
    <w:name w:val="xl265"/>
    <w:basedOn w:val="Normln"/>
    <w:rsid w:val="00CE5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6">
    <w:name w:val="xl266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7">
    <w:name w:val="xl267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8">
    <w:name w:val="xl268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styleId="Revize">
    <w:name w:val="Revision"/>
    <w:hidden/>
    <w:uiPriority w:val="99"/>
    <w:semiHidden/>
    <w:rsid w:val="003622D9"/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,h2,hlavicka,F2,F21,ASAPHeading 2,Nadpis 2T,PA Major Section,2,sub-sect,21,sub-sect1,22,sub-sect2,211,sub-sect11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, 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uiPriority w:val="99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paragraph" w:styleId="Zkladntext3">
    <w:name w:val="Body Text 3"/>
    <w:basedOn w:val="Normln"/>
    <w:link w:val="Zkladntext3Char"/>
    <w:rsid w:val="00A56B0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A56B07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rsid w:val="00A56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CE5F82"/>
  </w:style>
  <w:style w:type="character" w:styleId="Sledovanodkaz">
    <w:name w:val="FollowedHyperlink"/>
    <w:basedOn w:val="Standardnpsmoodstavce"/>
    <w:uiPriority w:val="99"/>
    <w:unhideWhenUsed/>
    <w:rsid w:val="00CE5F82"/>
    <w:rPr>
      <w:color w:val="800080"/>
      <w:u w:val="single"/>
    </w:rPr>
  </w:style>
  <w:style w:type="paragraph" w:customStyle="1" w:styleId="font5">
    <w:name w:val="font5"/>
    <w:basedOn w:val="Normln"/>
    <w:rsid w:val="00CE5F82"/>
    <w:pPr>
      <w:spacing w:before="100" w:beforeAutospacing="1" w:after="100" w:afterAutospacing="1"/>
      <w:jc w:val="left"/>
    </w:pPr>
    <w:rPr>
      <w:rFonts w:ascii="Calibri" w:hAnsi="Calibri" w:cs="Times New Roman"/>
      <w:b/>
      <w:bCs/>
      <w:sz w:val="22"/>
      <w:szCs w:val="22"/>
    </w:rPr>
  </w:style>
  <w:style w:type="paragraph" w:customStyle="1" w:styleId="font6">
    <w:name w:val="font6"/>
    <w:basedOn w:val="Normln"/>
    <w:rsid w:val="00CE5F82"/>
    <w:pPr>
      <w:spacing w:before="100" w:beforeAutospacing="1" w:after="100" w:afterAutospacing="1"/>
      <w:jc w:val="left"/>
    </w:pPr>
    <w:rPr>
      <w:rFonts w:ascii="Calibri" w:hAnsi="Calibri" w:cs="Times New Roman"/>
      <w:b/>
      <w:bCs/>
      <w:sz w:val="20"/>
    </w:rPr>
  </w:style>
  <w:style w:type="paragraph" w:customStyle="1" w:styleId="font7">
    <w:name w:val="font7"/>
    <w:basedOn w:val="Normln"/>
    <w:rsid w:val="00CE5F82"/>
    <w:pPr>
      <w:spacing w:before="100" w:beforeAutospacing="1" w:after="100" w:afterAutospacing="1"/>
      <w:jc w:val="left"/>
    </w:pPr>
    <w:rPr>
      <w:rFonts w:ascii="Calibri" w:hAnsi="Calibri" w:cs="Times New Roman"/>
      <w:sz w:val="20"/>
    </w:rPr>
  </w:style>
  <w:style w:type="paragraph" w:customStyle="1" w:styleId="xl88">
    <w:name w:val="xl88"/>
    <w:basedOn w:val="Normln"/>
    <w:rsid w:val="00CE5F82"/>
    <w:pPr>
      <w:spacing w:before="100" w:beforeAutospacing="1" w:after="100" w:afterAutospacing="1"/>
      <w:jc w:val="left"/>
    </w:pPr>
    <w:rPr>
      <w:rFonts w:ascii="Calibri" w:hAnsi="Calibri" w:cs="Times New Roman"/>
      <w:sz w:val="22"/>
      <w:szCs w:val="22"/>
    </w:rPr>
  </w:style>
  <w:style w:type="paragraph" w:customStyle="1" w:styleId="xl89">
    <w:name w:val="xl89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0">
    <w:name w:val="xl90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1">
    <w:name w:val="xl91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2">
    <w:name w:val="xl92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3">
    <w:name w:val="xl93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4">
    <w:name w:val="xl94"/>
    <w:basedOn w:val="Normln"/>
    <w:rsid w:val="00CE5F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5">
    <w:name w:val="xl95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6">
    <w:name w:val="xl96"/>
    <w:basedOn w:val="Normln"/>
    <w:rsid w:val="00CE5F8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7">
    <w:name w:val="xl97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98">
    <w:name w:val="xl98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99">
    <w:name w:val="xl99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0">
    <w:name w:val="xl100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01">
    <w:name w:val="xl101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2">
    <w:name w:val="xl102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03">
    <w:name w:val="xl103"/>
    <w:basedOn w:val="Normln"/>
    <w:rsid w:val="00CE5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4">
    <w:name w:val="xl104"/>
    <w:basedOn w:val="Normln"/>
    <w:rsid w:val="00CE5F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05">
    <w:name w:val="xl105"/>
    <w:basedOn w:val="Normln"/>
    <w:rsid w:val="00CE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06">
    <w:name w:val="xl106"/>
    <w:basedOn w:val="Normln"/>
    <w:rsid w:val="00CE5F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7">
    <w:name w:val="xl107"/>
    <w:basedOn w:val="Normln"/>
    <w:rsid w:val="00CE5F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8">
    <w:name w:val="xl108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09">
    <w:name w:val="xl109"/>
    <w:basedOn w:val="Normln"/>
    <w:rsid w:val="00CE5F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0">
    <w:name w:val="xl110"/>
    <w:basedOn w:val="Normln"/>
    <w:rsid w:val="00CE5F8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1">
    <w:name w:val="xl111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2">
    <w:name w:val="xl112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3">
    <w:name w:val="xl113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4">
    <w:name w:val="xl114"/>
    <w:basedOn w:val="Normln"/>
    <w:rsid w:val="00CE5F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5">
    <w:name w:val="xl115"/>
    <w:basedOn w:val="Normln"/>
    <w:rsid w:val="00CE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6">
    <w:name w:val="xl116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7">
    <w:name w:val="xl117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8">
    <w:name w:val="xl118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19">
    <w:name w:val="xl119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0">
    <w:name w:val="xl120"/>
    <w:basedOn w:val="Normln"/>
    <w:rsid w:val="00CE5F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1">
    <w:name w:val="xl121"/>
    <w:basedOn w:val="Normln"/>
    <w:rsid w:val="00CE5F8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2">
    <w:name w:val="xl122"/>
    <w:basedOn w:val="Normln"/>
    <w:rsid w:val="00CE5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3">
    <w:name w:val="xl123"/>
    <w:basedOn w:val="Normln"/>
    <w:rsid w:val="00CE5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4">
    <w:name w:val="xl124"/>
    <w:basedOn w:val="Normln"/>
    <w:rsid w:val="00CE5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5">
    <w:name w:val="xl125"/>
    <w:basedOn w:val="Normln"/>
    <w:rsid w:val="00CE5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6">
    <w:name w:val="xl126"/>
    <w:basedOn w:val="Normln"/>
    <w:rsid w:val="00CE5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7">
    <w:name w:val="xl127"/>
    <w:basedOn w:val="Normln"/>
    <w:rsid w:val="00CE5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8">
    <w:name w:val="xl128"/>
    <w:basedOn w:val="Normln"/>
    <w:rsid w:val="00CE5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29">
    <w:name w:val="xl129"/>
    <w:basedOn w:val="Normln"/>
    <w:rsid w:val="00CE5F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0">
    <w:name w:val="xl130"/>
    <w:basedOn w:val="Normln"/>
    <w:rsid w:val="00CE5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1">
    <w:name w:val="xl131"/>
    <w:basedOn w:val="Normln"/>
    <w:rsid w:val="00CE5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i/>
      <w:iCs/>
      <w:sz w:val="22"/>
      <w:szCs w:val="22"/>
    </w:rPr>
  </w:style>
  <w:style w:type="paragraph" w:customStyle="1" w:styleId="xl132">
    <w:name w:val="xl132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3">
    <w:name w:val="xl133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4">
    <w:name w:val="xl134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5">
    <w:name w:val="xl135"/>
    <w:basedOn w:val="Normln"/>
    <w:rsid w:val="00CE5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6">
    <w:name w:val="xl136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7">
    <w:name w:val="xl137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8">
    <w:name w:val="xl138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39">
    <w:name w:val="xl139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0">
    <w:name w:val="xl140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1">
    <w:name w:val="xl141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2">
    <w:name w:val="xl142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3">
    <w:name w:val="xl143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4">
    <w:name w:val="xl144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5">
    <w:name w:val="xl145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6">
    <w:name w:val="xl146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7">
    <w:name w:val="xl147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8">
    <w:name w:val="xl148"/>
    <w:basedOn w:val="Normln"/>
    <w:rsid w:val="00CE5F8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49">
    <w:name w:val="xl149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0">
    <w:name w:val="xl150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1">
    <w:name w:val="xl151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2">
    <w:name w:val="xl152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3">
    <w:name w:val="xl153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4">
    <w:name w:val="xl154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5">
    <w:name w:val="xl155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6">
    <w:name w:val="xl156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7">
    <w:name w:val="xl157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8">
    <w:name w:val="xl158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59">
    <w:name w:val="xl159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0">
    <w:name w:val="xl160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1">
    <w:name w:val="xl161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2">
    <w:name w:val="xl162"/>
    <w:basedOn w:val="Normln"/>
    <w:rsid w:val="00CE5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3">
    <w:name w:val="xl163"/>
    <w:basedOn w:val="Normln"/>
    <w:rsid w:val="00CE5F8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4">
    <w:name w:val="xl164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5">
    <w:name w:val="xl165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6">
    <w:name w:val="xl166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7">
    <w:name w:val="xl167"/>
    <w:basedOn w:val="Normln"/>
    <w:rsid w:val="00CE5F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8">
    <w:name w:val="xl168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69">
    <w:name w:val="xl169"/>
    <w:basedOn w:val="Normln"/>
    <w:rsid w:val="00CE5F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0">
    <w:name w:val="xl170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1">
    <w:name w:val="xl171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2">
    <w:name w:val="xl172"/>
    <w:basedOn w:val="Normln"/>
    <w:rsid w:val="00CE5F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3">
    <w:name w:val="xl173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4">
    <w:name w:val="xl174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5">
    <w:name w:val="xl175"/>
    <w:basedOn w:val="Normln"/>
    <w:rsid w:val="00CE5F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6">
    <w:name w:val="xl176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7">
    <w:name w:val="xl177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8">
    <w:name w:val="xl178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79">
    <w:name w:val="xl179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0">
    <w:name w:val="xl180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1">
    <w:name w:val="xl181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82">
    <w:name w:val="xl182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3">
    <w:name w:val="xl183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4">
    <w:name w:val="xl184"/>
    <w:basedOn w:val="Normln"/>
    <w:rsid w:val="00CE5F82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5">
    <w:name w:val="xl185"/>
    <w:basedOn w:val="Normln"/>
    <w:rsid w:val="00CE5F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6">
    <w:name w:val="xl186"/>
    <w:basedOn w:val="Normln"/>
    <w:rsid w:val="00CE5F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7">
    <w:name w:val="xl187"/>
    <w:basedOn w:val="Normln"/>
    <w:rsid w:val="00CE5F82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88">
    <w:name w:val="xl188"/>
    <w:basedOn w:val="Normln"/>
    <w:rsid w:val="00CE5F82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189">
    <w:name w:val="xl189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0">
    <w:name w:val="xl190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1">
    <w:name w:val="xl191"/>
    <w:basedOn w:val="Normln"/>
    <w:rsid w:val="00CE5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2">
    <w:name w:val="xl192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8"/>
      <w:szCs w:val="28"/>
    </w:rPr>
  </w:style>
  <w:style w:type="paragraph" w:customStyle="1" w:styleId="xl193">
    <w:name w:val="xl193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8"/>
      <w:szCs w:val="28"/>
    </w:rPr>
  </w:style>
  <w:style w:type="paragraph" w:customStyle="1" w:styleId="xl194">
    <w:name w:val="xl194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5">
    <w:name w:val="xl195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6">
    <w:name w:val="xl196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7">
    <w:name w:val="xl197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198">
    <w:name w:val="xl198"/>
    <w:basedOn w:val="Normln"/>
    <w:rsid w:val="00CE5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199">
    <w:name w:val="xl199"/>
    <w:basedOn w:val="Normln"/>
    <w:rsid w:val="00CE5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00">
    <w:name w:val="xl200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01">
    <w:name w:val="xl201"/>
    <w:basedOn w:val="Normln"/>
    <w:rsid w:val="00CE5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02">
    <w:name w:val="xl202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03">
    <w:name w:val="xl203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04">
    <w:name w:val="xl204"/>
    <w:basedOn w:val="Normln"/>
    <w:rsid w:val="00CE5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05">
    <w:name w:val="xl205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06">
    <w:name w:val="xl206"/>
    <w:basedOn w:val="Normln"/>
    <w:rsid w:val="00CE5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07">
    <w:name w:val="xl207"/>
    <w:basedOn w:val="Normln"/>
    <w:rsid w:val="00CE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08">
    <w:name w:val="xl208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09">
    <w:name w:val="xl209"/>
    <w:basedOn w:val="Normln"/>
    <w:rsid w:val="00CE5F82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0">
    <w:name w:val="xl210"/>
    <w:basedOn w:val="Normln"/>
    <w:rsid w:val="00CE5F82"/>
    <w:pP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1">
    <w:name w:val="xl211"/>
    <w:basedOn w:val="Normln"/>
    <w:rsid w:val="00CE5F8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2">
    <w:name w:val="xl212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3">
    <w:name w:val="xl213"/>
    <w:basedOn w:val="Normln"/>
    <w:rsid w:val="00CE5F8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Cs w:val="24"/>
    </w:rPr>
  </w:style>
  <w:style w:type="paragraph" w:customStyle="1" w:styleId="xl214">
    <w:name w:val="xl214"/>
    <w:basedOn w:val="Normln"/>
    <w:rsid w:val="00CE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15">
    <w:name w:val="xl215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16">
    <w:name w:val="xl216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17">
    <w:name w:val="xl217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18">
    <w:name w:val="xl218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19">
    <w:name w:val="xl219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0">
    <w:name w:val="xl220"/>
    <w:basedOn w:val="Normln"/>
    <w:rsid w:val="00CE5F82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21">
    <w:name w:val="xl221"/>
    <w:basedOn w:val="Normln"/>
    <w:rsid w:val="00CE5F8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2">
    <w:name w:val="xl222"/>
    <w:basedOn w:val="Normln"/>
    <w:rsid w:val="00CE5F8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3">
    <w:name w:val="xl223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24">
    <w:name w:val="xl224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5">
    <w:name w:val="xl225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6">
    <w:name w:val="xl226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27">
    <w:name w:val="xl227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28">
    <w:name w:val="xl228"/>
    <w:basedOn w:val="Normln"/>
    <w:rsid w:val="00CE5F8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29">
    <w:name w:val="xl229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30">
    <w:name w:val="xl230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231">
    <w:name w:val="xl231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232">
    <w:name w:val="xl232"/>
    <w:basedOn w:val="Normln"/>
    <w:rsid w:val="00CE5F8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33">
    <w:name w:val="xl233"/>
    <w:basedOn w:val="Normln"/>
    <w:rsid w:val="00CE5F8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34">
    <w:name w:val="xl234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35">
    <w:name w:val="xl235"/>
    <w:basedOn w:val="Normln"/>
    <w:rsid w:val="00CE5F82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36">
    <w:name w:val="xl236"/>
    <w:basedOn w:val="Normln"/>
    <w:rsid w:val="00CE5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37">
    <w:name w:val="xl237"/>
    <w:basedOn w:val="Normln"/>
    <w:rsid w:val="00CE5F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238">
    <w:name w:val="xl238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39">
    <w:name w:val="xl239"/>
    <w:basedOn w:val="Normln"/>
    <w:rsid w:val="00CE5F82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240">
    <w:name w:val="xl240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1">
    <w:name w:val="xl241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2">
    <w:name w:val="xl242"/>
    <w:basedOn w:val="Normln"/>
    <w:rsid w:val="00CE5F8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3">
    <w:name w:val="xl243"/>
    <w:basedOn w:val="Normln"/>
    <w:rsid w:val="00CE5F8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44">
    <w:name w:val="xl244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5">
    <w:name w:val="xl245"/>
    <w:basedOn w:val="Normln"/>
    <w:rsid w:val="00CE5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6">
    <w:name w:val="xl246"/>
    <w:basedOn w:val="Normln"/>
    <w:rsid w:val="00CE5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7">
    <w:name w:val="xl247"/>
    <w:basedOn w:val="Normln"/>
    <w:rsid w:val="00CE5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8">
    <w:name w:val="xl248"/>
    <w:basedOn w:val="Normln"/>
    <w:rsid w:val="00CE5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49">
    <w:name w:val="xl249"/>
    <w:basedOn w:val="Normln"/>
    <w:rsid w:val="00CE5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8"/>
      <w:szCs w:val="28"/>
    </w:rPr>
  </w:style>
  <w:style w:type="paragraph" w:customStyle="1" w:styleId="xl250">
    <w:name w:val="xl250"/>
    <w:basedOn w:val="Normln"/>
    <w:rsid w:val="00CE5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8"/>
      <w:szCs w:val="28"/>
    </w:rPr>
  </w:style>
  <w:style w:type="paragraph" w:customStyle="1" w:styleId="xl251">
    <w:name w:val="xl251"/>
    <w:basedOn w:val="Normln"/>
    <w:rsid w:val="00CE5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8"/>
      <w:szCs w:val="28"/>
    </w:rPr>
  </w:style>
  <w:style w:type="paragraph" w:customStyle="1" w:styleId="xl252">
    <w:name w:val="xl252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53">
    <w:name w:val="xl253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54">
    <w:name w:val="xl254"/>
    <w:basedOn w:val="Normln"/>
    <w:rsid w:val="00CE5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55">
    <w:name w:val="xl255"/>
    <w:basedOn w:val="Normln"/>
    <w:rsid w:val="00CE5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56">
    <w:name w:val="xl256"/>
    <w:basedOn w:val="Normln"/>
    <w:rsid w:val="00CE5F8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8"/>
      <w:szCs w:val="28"/>
    </w:rPr>
  </w:style>
  <w:style w:type="paragraph" w:customStyle="1" w:styleId="xl257">
    <w:name w:val="xl257"/>
    <w:basedOn w:val="Normln"/>
    <w:rsid w:val="00CE5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8"/>
      <w:szCs w:val="28"/>
    </w:rPr>
  </w:style>
  <w:style w:type="paragraph" w:customStyle="1" w:styleId="xl258">
    <w:name w:val="xl258"/>
    <w:basedOn w:val="Normln"/>
    <w:rsid w:val="00CE5F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59">
    <w:name w:val="xl259"/>
    <w:basedOn w:val="Normln"/>
    <w:rsid w:val="00CE5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0">
    <w:name w:val="xl260"/>
    <w:basedOn w:val="Normln"/>
    <w:rsid w:val="00CE5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61">
    <w:name w:val="xl261"/>
    <w:basedOn w:val="Normln"/>
    <w:rsid w:val="00CE5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62">
    <w:name w:val="xl262"/>
    <w:basedOn w:val="Normln"/>
    <w:rsid w:val="00CE5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3">
    <w:name w:val="xl263"/>
    <w:basedOn w:val="Normln"/>
    <w:rsid w:val="00CE5F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4">
    <w:name w:val="xl264"/>
    <w:basedOn w:val="Normln"/>
    <w:rsid w:val="00CE5F8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sz w:val="22"/>
      <w:szCs w:val="22"/>
    </w:rPr>
  </w:style>
  <w:style w:type="paragraph" w:customStyle="1" w:styleId="xl265">
    <w:name w:val="xl265"/>
    <w:basedOn w:val="Normln"/>
    <w:rsid w:val="00CE5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6">
    <w:name w:val="xl266"/>
    <w:basedOn w:val="Normln"/>
    <w:rsid w:val="00CE5F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7">
    <w:name w:val="xl267"/>
    <w:basedOn w:val="Normln"/>
    <w:rsid w:val="00CE5F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68">
    <w:name w:val="xl268"/>
    <w:basedOn w:val="Normln"/>
    <w:rsid w:val="00CE5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Times New Roman"/>
      <w:b/>
      <w:bCs/>
      <w:sz w:val="22"/>
      <w:szCs w:val="22"/>
    </w:rPr>
  </w:style>
  <w:style w:type="paragraph" w:styleId="Revize">
    <w:name w:val="Revision"/>
    <w:hidden/>
    <w:uiPriority w:val="99"/>
    <w:semiHidden/>
    <w:rsid w:val="003622D9"/>
    <w:rPr>
      <w:rFonts w:ascii="Arial" w:hAnsi="Arial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6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79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5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83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682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66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75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8833">
      <w:bodyDiv w:val="1"/>
      <w:marLeft w:val="153"/>
      <w:marRight w:val="153"/>
      <w:marTop w:val="153"/>
      <w:marBottom w:val="15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1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1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4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47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11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19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522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70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3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81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9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46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05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37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32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961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259BD-2C28-4201-BC8A-C70CA5FE9B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8556EB-78BC-47FB-B89D-27797438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2965</Words>
  <Characters>13928</Characters>
  <Application>Microsoft Office Word</Application>
  <DocSecurity>0</DocSecurity>
  <Lines>116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ČEZData,s.r.o.</Company>
  <LinksUpToDate>false</LinksUpToDate>
  <CharactersWithSpaces>16860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ALIGEY1</dc:creator>
  <cp:lastModifiedBy>Mgr. Petr Blaška</cp:lastModifiedBy>
  <cp:revision>5</cp:revision>
  <cp:lastPrinted>2013-04-05T13:28:00Z</cp:lastPrinted>
  <dcterms:created xsi:type="dcterms:W3CDTF">2013-04-22T15:24:00Z</dcterms:created>
  <dcterms:modified xsi:type="dcterms:W3CDTF">2013-04-29T02:28:00Z</dcterms:modified>
  <cp:contentStatus/>
</cp:coreProperties>
</file>